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F73723" w:rsidRDefault="00F83359" w:rsidP="00C22D8D">
      <w:pPr>
        <w:ind w:firstLine="480"/>
        <w:jc w:val="center"/>
        <w:rPr>
          <w:rFonts w:ascii="微軟正黑體" w:eastAsia="微軟正黑體" w:hAnsi="微軟正黑體" w:cs="微軟正黑體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</w:t>
      </w:r>
      <w:r w:rsidRPr="00CE00E7">
        <w:rPr>
          <w:rFonts w:ascii="微軟正黑體" w:eastAsia="微軟正黑體" w:hAnsi="微軟正黑體"/>
          <w:b/>
          <w:sz w:val="28"/>
          <w:szCs w:val="28"/>
        </w:rPr>
        <w:t>單</w:t>
      </w:r>
      <w:r w:rsidR="00BA2250" w:rsidRPr="00CE00E7">
        <w:rPr>
          <w:rFonts w:ascii="MS Gothic" w:eastAsia="MS Gothic" w:hAnsi="MS Gothic" w:cs="MS Gothic" w:hint="eastAsia"/>
          <w:b/>
          <w:color w:val="444444"/>
          <w:spacing w:val="23"/>
          <w:sz w:val="28"/>
          <w:szCs w:val="28"/>
        </w:rPr>
        <w:t>❶</w:t>
      </w:r>
      <w:r w:rsidRPr="00CE00E7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="00CE00E7" w:rsidRPr="00CE00E7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CE00E7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CE00E7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B5630B" w:rsidRPr="00CE00E7">
        <w:rPr>
          <w:rFonts w:ascii="微軟正黑體" w:eastAsia="微軟正黑體" w:hAnsi="微軟正黑體" w:cs="微軟正黑體" w:hint="eastAsia"/>
          <w:b/>
          <w:sz w:val="28"/>
          <w:szCs w:val="28"/>
        </w:rPr>
        <w:t>燭之武退秦師</w:t>
      </w:r>
      <w:r w:rsidR="008D1D0B" w:rsidRPr="00CE00E7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F73723" w:rsidRPr="00F73723">
        <w:rPr>
          <w:rFonts w:ascii="微軟正黑體" w:eastAsia="微軟正黑體" w:hAnsi="微軟正黑體" w:cs="微軟正黑體" w:hint="eastAsia"/>
        </w:rPr>
        <w:t>/共3頁</w:t>
      </w:r>
    </w:p>
    <w:p w:rsidR="006E004A" w:rsidRPr="00596029" w:rsidRDefault="00CA79C7" w:rsidP="00ED79FE">
      <w:pPr>
        <w:ind w:firstLine="480"/>
        <w:jc w:val="center"/>
        <w:rPr>
          <w:rFonts w:ascii="微軟正黑體" w:hAnsi="微軟正黑體" w:cs="微軟正黑體"/>
          <w:b/>
          <w:sz w:val="28"/>
          <w:szCs w:val="28"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="00AC7FD8" w:rsidRPr="00AC7FD8">
        <w:rPr>
          <w:rFonts w:ascii="MS Gothic" w:eastAsia="MS Gothic" w:hAnsi="MS Gothic" w:cs="MS Gothic" w:hint="eastAsia"/>
          <w:color w:val="444444"/>
          <w:spacing w:val="23"/>
          <w:sz w:val="33"/>
          <w:szCs w:val="33"/>
        </w:rPr>
        <w:t xml:space="preserve"> </w:t>
      </w:r>
    </w:p>
    <w:p w:rsidR="00B5630B" w:rsidRDefault="00B5630B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FD063C" w:rsidRPr="00D67A08" w:rsidRDefault="00B33097" w:rsidP="00B33097">
      <w:pPr>
        <w:pStyle w:val="Web"/>
        <w:rPr>
          <w:rFonts w:ascii="標楷體" w:eastAsia="標楷體" w:hAnsi="標楷體"/>
        </w:rPr>
      </w:pPr>
      <w:r w:rsidRPr="00D67A08">
        <w:rPr>
          <w:rFonts w:ascii="標楷體" w:eastAsia="標楷體" w:hAnsi="標楷體" w:cs="Times New Roman" w:hint="eastAsia"/>
          <w:color w:val="000000"/>
        </w:rPr>
        <w:t>(</w:t>
      </w:r>
      <w:proofErr w:type="gramStart"/>
      <w:r w:rsidRPr="00D67A08">
        <w:rPr>
          <w:rFonts w:ascii="標楷體" w:eastAsia="標楷體" w:hAnsi="標楷體" w:cs="Times New Roman" w:hint="eastAsia"/>
          <w:color w:val="000000"/>
        </w:rPr>
        <w:t>一</w:t>
      </w:r>
      <w:proofErr w:type="gramEnd"/>
      <w:r w:rsidRPr="00D67A08">
        <w:rPr>
          <w:rFonts w:ascii="標楷體" w:eastAsia="標楷體" w:hAnsi="標楷體" w:cs="Times New Roman" w:hint="eastAsia"/>
          <w:color w:val="000000"/>
        </w:rPr>
        <w:t>)</w:t>
      </w:r>
      <w:r w:rsidR="00FD063C" w:rsidRPr="00D67A08">
        <w:rPr>
          <w:rFonts w:ascii="標楷體" w:eastAsia="標楷體" w:hAnsi="標楷體" w:hint="eastAsia"/>
        </w:rPr>
        <w:t xml:space="preserve"> </w:t>
      </w:r>
      <w:r w:rsidR="00FD063C" w:rsidRPr="00D67A08">
        <w:rPr>
          <w:rFonts w:ascii="標楷體" w:eastAsia="標楷體" w:hAnsi="標楷體" w:cs="Arial"/>
          <w:color w:val="0F0F0F"/>
        </w:rPr>
        <w:t>晉侯、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秦伯圍鄭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，以其</w:t>
      </w:r>
      <w:r w:rsidR="00E45594" w:rsidRPr="00C0118B">
        <w:rPr>
          <w:rFonts w:ascii="標楷體" w:eastAsia="標楷體" w:hAnsi="標楷體" w:cs="Arial"/>
          <w:color w:val="0F0F0F"/>
        </w:rPr>
        <w:t>無禮</w:t>
      </w:r>
      <w:r w:rsidR="00E45594" w:rsidRPr="00C0118B">
        <w:rPr>
          <w:rFonts w:ascii="標楷體" w:eastAsia="標楷體" w:hAnsi="標楷體" w:cs="Arial"/>
          <w:color w:val="0F0F0F"/>
          <w:bdr w:val="single" w:sz="4" w:space="0" w:color="auto"/>
        </w:rPr>
        <w:t>於</w:t>
      </w:r>
      <w:r w:rsidR="00C0118B" w:rsidRPr="00C0118B">
        <w:rPr>
          <w:rFonts w:ascii="標楷體" w:eastAsia="標楷體" w:hAnsi="標楷體" w:cs="Arial" w:hint="eastAsia"/>
          <w:color w:val="0F0F0F"/>
          <w:bdr w:val="single" w:sz="4" w:space="0" w:color="auto"/>
        </w:rPr>
        <w:t>(1</w:t>
      </w:r>
      <w:r w:rsidR="00C0118B" w:rsidRPr="00C0118B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E45594" w:rsidRPr="00C0118B">
        <w:rPr>
          <w:rFonts w:ascii="標楷體" w:eastAsia="標楷體" w:hAnsi="標楷體" w:cs="Arial"/>
          <w:color w:val="0F0F0F"/>
        </w:rPr>
        <w:t>晉</w:t>
      </w:r>
      <w:r w:rsidR="00FD063C" w:rsidRPr="00D67A08">
        <w:rPr>
          <w:rFonts w:ascii="標楷體" w:eastAsia="標楷體" w:hAnsi="標楷體" w:cs="Arial"/>
          <w:color w:val="0F0F0F"/>
        </w:rPr>
        <w:t>，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且</w:t>
      </w:r>
      <w:r w:rsidR="00FD063C" w:rsidRPr="00E45594">
        <w:rPr>
          <w:rFonts w:ascii="標楷體" w:eastAsia="標楷體" w:hAnsi="標楷體" w:cs="Arial"/>
          <w:color w:val="0F0F0F"/>
          <w:bdr w:val="single" w:sz="4" w:space="0" w:color="auto"/>
        </w:rPr>
        <w:t>貳於楚</w:t>
      </w:r>
      <w:proofErr w:type="gramEnd"/>
      <w:r w:rsidR="00E45594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E45594">
        <w:rPr>
          <w:rFonts w:ascii="標楷體" w:eastAsia="標楷體" w:hAnsi="標楷體" w:cs="Arial"/>
          <w:color w:val="0F0F0F"/>
          <w:bdr w:val="single" w:sz="4" w:space="0" w:color="auto"/>
        </w:rPr>
        <w:t>2)</w:t>
      </w:r>
      <w:r w:rsidR="00FD063C" w:rsidRPr="00D67A08">
        <w:rPr>
          <w:rFonts w:ascii="標楷體" w:eastAsia="標楷體" w:hAnsi="標楷體" w:cs="Arial"/>
          <w:color w:val="0F0F0F"/>
        </w:rPr>
        <w:t>也。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晉</w:t>
      </w:r>
      <w:r w:rsidR="00FD063C" w:rsidRPr="00E45594">
        <w:rPr>
          <w:rFonts w:ascii="標楷體" w:eastAsia="標楷體" w:hAnsi="標楷體" w:cs="Arial"/>
          <w:color w:val="0F0F0F"/>
          <w:bdr w:val="single" w:sz="4" w:space="0" w:color="auto"/>
        </w:rPr>
        <w:t>軍</w:t>
      </w:r>
      <w:proofErr w:type="gramEnd"/>
      <w:r w:rsidR="000E131F">
        <w:rPr>
          <w:rFonts w:ascii="標楷體" w:eastAsia="標楷體" w:hAnsi="標楷體" w:cs="Arial" w:hint="eastAsia"/>
          <w:color w:val="0F0F0F"/>
          <w:bdr w:val="single" w:sz="4" w:space="0" w:color="auto"/>
        </w:rPr>
        <w:t>(3</w:t>
      </w:r>
      <w:r w:rsidR="000E131F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函陵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，秦軍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氾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南。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佚之狐言於鄭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伯曰：</w:t>
      </w:r>
      <w:r w:rsidR="00E45594">
        <w:rPr>
          <w:rFonts w:cs="Arial" w:hint="eastAsia"/>
          <w:color w:val="0F0F0F"/>
        </w:rPr>
        <w:t>「</w:t>
      </w:r>
      <w:r w:rsidR="00FD063C" w:rsidRPr="00D67A08">
        <w:rPr>
          <w:rFonts w:ascii="標楷體" w:eastAsia="標楷體" w:hAnsi="標楷體" w:cs="Arial"/>
          <w:color w:val="0F0F0F"/>
        </w:rPr>
        <w:t>國危矣，若使燭之武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見秦君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，</w:t>
      </w:r>
      <w:r w:rsidR="00FD063C" w:rsidRPr="00E45594">
        <w:rPr>
          <w:rFonts w:ascii="標楷體" w:eastAsia="標楷體" w:hAnsi="標楷體" w:cs="Arial"/>
          <w:color w:val="0F0F0F"/>
          <w:bdr w:val="single" w:sz="4" w:space="0" w:color="auto"/>
        </w:rPr>
        <w:t>師</w:t>
      </w:r>
      <w:r w:rsidR="00E45594" w:rsidRPr="00E45594">
        <w:rPr>
          <w:rFonts w:ascii="標楷體" w:eastAsia="標楷體" w:hAnsi="標楷體" w:hint="eastAsia"/>
          <w:bdr w:val="single" w:sz="4" w:space="0" w:color="auto"/>
        </w:rPr>
        <w:t>(</w:t>
      </w:r>
      <w:r w:rsidR="00E45594">
        <w:rPr>
          <w:rFonts w:ascii="標楷體" w:eastAsia="標楷體" w:hAnsi="標楷體"/>
          <w:bdr w:val="single" w:sz="4" w:space="0" w:color="auto"/>
        </w:rPr>
        <w:t>4)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必退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。</w:t>
      </w:r>
      <w:r w:rsidR="00E45594">
        <w:rPr>
          <w:rFonts w:cs="Arial" w:hint="eastAsia"/>
          <w:color w:val="0F0F0F"/>
        </w:rPr>
        <w:t>」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公從之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。</w:t>
      </w:r>
      <w:r w:rsidR="00FD063C" w:rsidRPr="001337F4">
        <w:rPr>
          <w:rFonts w:ascii="標楷體" w:eastAsia="標楷體" w:hAnsi="標楷體" w:cs="Arial"/>
          <w:color w:val="0F0F0F"/>
          <w:bdr w:val="single" w:sz="4" w:space="0" w:color="auto"/>
        </w:rPr>
        <w:t>辭</w:t>
      </w:r>
      <w:r w:rsidR="001337F4" w:rsidRPr="001337F4">
        <w:rPr>
          <w:rFonts w:ascii="標楷體" w:eastAsia="標楷體" w:hAnsi="標楷體" w:hint="eastAsia"/>
          <w:bdr w:val="single" w:sz="4" w:space="0" w:color="auto"/>
        </w:rPr>
        <w:t>(</w:t>
      </w:r>
      <w:r w:rsidR="001337F4" w:rsidRPr="001337F4">
        <w:rPr>
          <w:rFonts w:ascii="標楷體" w:eastAsia="標楷體" w:hAnsi="標楷體"/>
          <w:bdr w:val="single" w:sz="4" w:space="0" w:color="auto"/>
        </w:rPr>
        <w:t>5</w:t>
      </w:r>
      <w:r w:rsidR="001337F4">
        <w:rPr>
          <w:rFonts w:ascii="標楷體" w:eastAsia="標楷體" w:hAnsi="標楷體"/>
          <w:bdr w:val="single" w:sz="4" w:space="0" w:color="auto"/>
        </w:rPr>
        <w:t>)</w:t>
      </w:r>
      <w:r w:rsidR="00FD063C" w:rsidRPr="00D67A08">
        <w:rPr>
          <w:rFonts w:ascii="標楷體" w:eastAsia="標楷體" w:hAnsi="標楷體" w:cs="Arial"/>
          <w:color w:val="0F0F0F"/>
        </w:rPr>
        <w:t>曰：</w:t>
      </w:r>
      <w:r w:rsidR="001337F4">
        <w:rPr>
          <w:rFonts w:cs="Arial" w:hint="eastAsia"/>
          <w:color w:val="0F0F0F"/>
        </w:rPr>
        <w:t>「</w:t>
      </w:r>
      <w:r w:rsidR="00FD063C" w:rsidRPr="00D67A08">
        <w:rPr>
          <w:rFonts w:ascii="標楷體" w:eastAsia="標楷體" w:hAnsi="標楷體" w:cs="Arial"/>
          <w:color w:val="0F0F0F"/>
        </w:rPr>
        <w:t>臣之壯也，猶不如人；</w:t>
      </w:r>
      <w:proofErr w:type="gramStart"/>
      <w:r w:rsidR="00FD063C" w:rsidRPr="00D67A08">
        <w:rPr>
          <w:rFonts w:ascii="標楷體" w:eastAsia="標楷體" w:hAnsi="標楷體" w:cs="Arial"/>
          <w:color w:val="0F0F0F"/>
        </w:rPr>
        <w:t>今老矣</w:t>
      </w:r>
      <w:proofErr w:type="gramEnd"/>
      <w:r w:rsidR="00FD063C" w:rsidRPr="00D67A08">
        <w:rPr>
          <w:rFonts w:ascii="標楷體" w:eastAsia="標楷體" w:hAnsi="標楷體" w:cs="Arial"/>
          <w:color w:val="0F0F0F"/>
        </w:rPr>
        <w:t>，無能爲也已。</w:t>
      </w:r>
      <w:r w:rsidR="001337F4">
        <w:rPr>
          <w:rFonts w:cs="Arial" w:hint="eastAsia"/>
          <w:color w:val="0F0F0F"/>
        </w:rPr>
        <w:t>」</w:t>
      </w:r>
    </w:p>
    <w:p w:rsidR="00B92D91" w:rsidRPr="00956B28" w:rsidRDefault="00B33097" w:rsidP="00AB5254">
      <w:pPr>
        <w:pStyle w:val="Web"/>
        <w:jc w:val="center"/>
        <w:rPr>
          <w:rFonts w:ascii="標楷體" w:eastAsia="標楷體" w:hAnsi="標楷體" w:cs="Arial"/>
          <w:color w:val="0F0F0F"/>
        </w:rPr>
      </w:pPr>
      <w:r w:rsidRPr="00D67A08">
        <w:rPr>
          <w:rFonts w:ascii="標楷體" w:eastAsia="標楷體" w:hAnsi="標楷體" w:cs="Times New Roman" w:hint="eastAsia"/>
          <w:color w:val="000000"/>
        </w:rPr>
        <w:t>(二)</w:t>
      </w:r>
      <w:r w:rsidR="00B92D91" w:rsidRPr="00956B28">
        <w:rPr>
          <w:rFonts w:ascii="標楷體" w:eastAsia="標楷體" w:hAnsi="標楷體" w:cs="Arial"/>
          <w:color w:val="0F0F0F"/>
        </w:rPr>
        <w:t xml:space="preserve"> 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夜</w:t>
      </w:r>
      <w:proofErr w:type="gramStart"/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縋</w:t>
      </w:r>
      <w:proofErr w:type="gramEnd"/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而出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(</w:t>
      </w:r>
      <w:r w:rsidR="00EE1626">
        <w:rPr>
          <w:rFonts w:ascii="標楷體" w:eastAsia="標楷體" w:hAnsi="標楷體" w:cs="Arial"/>
          <w:color w:val="0F0F0F"/>
          <w:bdr w:val="single" w:sz="4" w:space="0" w:color="auto"/>
        </w:rPr>
        <w:t>6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。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見秦伯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曰：</w:t>
      </w:r>
      <w:r w:rsidR="00B92D91" w:rsidRPr="00956B28">
        <w:rPr>
          <w:rFonts w:ascii="標楷體" w:eastAsia="標楷體" w:hAnsi="標楷體" w:cs="Arial" w:hint="eastAsia"/>
          <w:color w:val="0F0F0F"/>
        </w:rPr>
        <w:t>「</w:t>
      </w:r>
      <w:r w:rsidR="00B92D91" w:rsidRPr="00956B28">
        <w:rPr>
          <w:rFonts w:ascii="標楷體" w:eastAsia="標楷體" w:hAnsi="標楷體" w:cs="Arial"/>
          <w:color w:val="0F0F0F"/>
        </w:rPr>
        <w:t>秦、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晉圍鄭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，鄭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既</w:t>
      </w:r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EE1626">
        <w:rPr>
          <w:rFonts w:ascii="標楷體" w:eastAsia="標楷體" w:hAnsi="標楷體" w:cs="Arial"/>
          <w:color w:val="0F0F0F"/>
          <w:bdr w:val="single" w:sz="4" w:space="0" w:color="auto"/>
        </w:rPr>
        <w:t>7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知亡矣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。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若亡鄭而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有益於君，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敢以煩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執事</w:t>
      </w:r>
      <w:proofErr w:type="gramEnd"/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1609C4">
        <w:rPr>
          <w:rFonts w:ascii="標楷體" w:eastAsia="標楷體" w:hAnsi="標楷體" w:cs="Arial" w:hint="eastAsia"/>
          <w:color w:val="0F0F0F"/>
          <w:bdr w:val="single" w:sz="4" w:space="0" w:color="auto"/>
        </w:rPr>
        <w:t>8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。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越國以</w:t>
      </w:r>
      <w:proofErr w:type="gramStart"/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鄙</w:t>
      </w:r>
      <w:proofErr w:type="gramEnd"/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遠</w:t>
      </w:r>
      <w:r w:rsidR="000941B6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 xml:space="preserve"> </w:t>
      </w:r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9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，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君知其難也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。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焉用</w:t>
      </w:r>
      <w:r w:rsidR="00B92D91" w:rsidRPr="0006135A">
        <w:rPr>
          <w:rFonts w:ascii="標楷體" w:eastAsia="標楷體" w:hAnsi="標楷體" w:cs="Arial"/>
          <w:color w:val="0F0F0F"/>
        </w:rPr>
        <w:t>亡鄭以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陪鄰</w:t>
      </w:r>
      <w:proofErr w:type="gramEnd"/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10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？鄰之厚，君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之薄也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。</w:t>
      </w:r>
      <w:proofErr w:type="gramStart"/>
      <w:r w:rsidR="00B92D91" w:rsidRPr="00956B28">
        <w:rPr>
          <w:rFonts w:ascii="標楷體" w:eastAsia="標楷體" w:hAnsi="標楷體" w:cs="Arial"/>
          <w:color w:val="0F0F0F"/>
        </w:rPr>
        <w:t>若舍鄭以</w:t>
      </w:r>
      <w:proofErr w:type="gramEnd"/>
      <w:r w:rsidR="00B92D91" w:rsidRPr="00956B28">
        <w:rPr>
          <w:rFonts w:ascii="標楷體" w:eastAsia="標楷體" w:hAnsi="標楷體" w:cs="Arial"/>
          <w:color w:val="0F0F0F"/>
        </w:rPr>
        <w:t>爲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東道主</w:t>
      </w:r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956B2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，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行李</w:t>
      </w:r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956B2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之往來，</w:t>
      </w:r>
      <w:r w:rsidR="00B92D91" w:rsidRPr="00956B28">
        <w:rPr>
          <w:rFonts w:ascii="標楷體" w:eastAsia="標楷體" w:hAnsi="標楷體" w:cs="Arial"/>
          <w:color w:val="0F0F0F"/>
          <w:bdr w:val="single" w:sz="4" w:space="0" w:color="auto"/>
        </w:rPr>
        <w:t>共其乏困</w:t>
      </w:r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956B2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3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B92D91" w:rsidRPr="00956B28">
        <w:rPr>
          <w:rFonts w:ascii="標楷體" w:eastAsia="標楷體" w:hAnsi="標楷體" w:cs="Arial"/>
          <w:color w:val="0F0F0F"/>
        </w:rPr>
        <w:t>，君亦無所害。</w:t>
      </w:r>
      <w:r w:rsidR="00B92D91" w:rsidRPr="00956B28">
        <w:rPr>
          <w:rFonts w:ascii="標楷體" w:eastAsia="標楷體" w:hAnsi="標楷體" w:cs="Arial" w:hint="eastAsia"/>
          <w:color w:val="0F0F0F"/>
        </w:rPr>
        <w:t>」</w:t>
      </w:r>
    </w:p>
    <w:p w:rsidR="00AB5254" w:rsidRPr="00956B28" w:rsidRDefault="00B92D91" w:rsidP="00AB5254">
      <w:pPr>
        <w:pStyle w:val="Web"/>
        <w:rPr>
          <w:rFonts w:ascii="標楷體" w:eastAsia="標楷體" w:hAnsi="標楷體" w:cs="Times New Roman"/>
          <w:color w:val="000000"/>
        </w:rPr>
      </w:pPr>
      <w:r w:rsidRPr="00D67A08">
        <w:rPr>
          <w:rFonts w:ascii="標楷體" w:eastAsia="標楷體" w:hAnsi="標楷體" w:cs="Times New Roman" w:hint="eastAsia"/>
          <w:color w:val="000000"/>
        </w:rPr>
        <w:t>(三)</w:t>
      </w:r>
      <w:r w:rsidR="0062278A">
        <w:rPr>
          <w:rFonts w:cs="Times New Roman" w:hint="eastAsia"/>
          <w:color w:val="000000"/>
        </w:rPr>
        <w:t>「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且君嘗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爲晉君賜矣；許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君焦、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瑕，</w:t>
      </w:r>
      <w:proofErr w:type="gramStart"/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朝濟而夕設版</w:t>
      </w:r>
      <w:proofErr w:type="gramEnd"/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956B2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4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956B28">
        <w:rPr>
          <w:rFonts w:ascii="標楷體" w:eastAsia="標楷體" w:hAnsi="標楷體" w:cs="Arial"/>
          <w:color w:val="0F0F0F"/>
        </w:rPr>
        <w:t>焉，君之所知也。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夫晉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，何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厭</w:t>
      </w:r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956B2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5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956B28">
        <w:rPr>
          <w:rFonts w:ascii="標楷體" w:eastAsia="標楷體" w:hAnsi="標楷體" w:cs="Arial"/>
          <w:color w:val="0F0F0F"/>
        </w:rPr>
        <w:t>之有？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既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東封</w:t>
      </w:r>
      <w:proofErr w:type="gramEnd"/>
      <w:r w:rsidR="00AB5254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20578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6</w:t>
      </w:r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4972FE">
        <w:rPr>
          <w:rFonts w:ascii="標楷體" w:eastAsia="標楷體" w:hAnsi="標楷體" w:cs="Arial"/>
          <w:color w:val="0F0F0F"/>
          <w:bdr w:val="single" w:sz="4" w:space="0" w:color="auto"/>
        </w:rPr>
        <w:t>鄭</w:t>
      </w:r>
      <w:r w:rsidR="00AB5254" w:rsidRPr="00956B28">
        <w:rPr>
          <w:rFonts w:ascii="標楷體" w:eastAsia="標楷體" w:hAnsi="標楷體" w:cs="Arial"/>
          <w:color w:val="0F0F0F"/>
        </w:rPr>
        <w:t>、又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欲肆其</w:t>
      </w:r>
      <w:r w:rsidR="00AB5254" w:rsidRPr="0062278A">
        <w:rPr>
          <w:rFonts w:ascii="標楷體" w:eastAsia="標楷體" w:hAnsi="標楷體" w:cs="Arial"/>
          <w:color w:val="0F0F0F"/>
          <w:bdr w:val="single" w:sz="4" w:space="0" w:color="auto"/>
        </w:rPr>
        <w:t>西封</w:t>
      </w:r>
      <w:proofErr w:type="gramEnd"/>
      <w:r w:rsidR="0062278A" w:rsidRPr="0062278A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20578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7</w:t>
      </w:r>
      <w:r w:rsidR="0062278A" w:rsidRPr="0062278A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956B28">
        <w:rPr>
          <w:rFonts w:ascii="標楷體" w:eastAsia="標楷體" w:hAnsi="標楷體" w:cs="Arial"/>
          <w:color w:val="0F0F0F"/>
        </w:rPr>
        <w:t>，若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不</w:t>
      </w:r>
      <w:proofErr w:type="gramEnd"/>
      <w:r w:rsidR="00AB5254" w:rsidRPr="00956B28">
        <w:rPr>
          <w:rFonts w:ascii="標楷體" w:eastAsia="標楷體" w:hAnsi="標楷體" w:cs="Arial"/>
          <w:color w:val="0F0F0F"/>
          <w:bdr w:val="single" w:sz="4" w:space="0" w:color="auto"/>
        </w:rPr>
        <w:t>闕</w:t>
      </w:r>
      <w:r w:rsidR="00606F4F" w:rsidRPr="00956B2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20578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8</w:t>
      </w:r>
      <w:r w:rsidR="00606F4F" w:rsidRPr="00956B2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EA4901">
        <w:rPr>
          <w:rFonts w:ascii="標楷體" w:eastAsia="標楷體" w:hAnsi="標楷體" w:cs="Arial"/>
          <w:color w:val="0F0F0F"/>
        </w:rPr>
        <w:t>秦</w:t>
      </w:r>
      <w:r w:rsidR="00AB5254" w:rsidRPr="00956B28">
        <w:rPr>
          <w:rFonts w:ascii="標楷體" w:eastAsia="標楷體" w:hAnsi="標楷體" w:cs="Arial"/>
          <w:color w:val="0F0F0F"/>
        </w:rPr>
        <w:t>，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將焉取之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？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闕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秦以利晉，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唯君圖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之。</w:t>
      </w:r>
      <w:r w:rsidR="0062278A">
        <w:rPr>
          <w:rFonts w:cs="Arial" w:hint="eastAsia"/>
          <w:color w:val="0F0F0F"/>
        </w:rPr>
        <w:t>」</w:t>
      </w:r>
      <w:r w:rsidR="00AB5254" w:rsidRPr="00EE1626">
        <w:rPr>
          <w:rFonts w:ascii="標楷體" w:eastAsia="標楷體" w:hAnsi="標楷體" w:cs="Arial"/>
          <w:color w:val="0F0F0F"/>
        </w:rPr>
        <w:t>秦伯</w:t>
      </w:r>
      <w:r w:rsidR="00AB5254" w:rsidRPr="0062278A">
        <w:rPr>
          <w:rFonts w:ascii="標楷體" w:eastAsia="標楷體" w:hAnsi="標楷體" w:cs="Arial"/>
          <w:color w:val="0F0F0F"/>
          <w:bdr w:val="single" w:sz="4" w:space="0" w:color="auto"/>
        </w:rPr>
        <w:t>說</w:t>
      </w:r>
      <w:r w:rsidR="0062278A" w:rsidRPr="0062278A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205788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9</w:t>
      </w:r>
      <w:r w:rsidR="0062278A" w:rsidRPr="0062278A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956B28">
        <w:rPr>
          <w:rFonts w:ascii="標楷體" w:eastAsia="標楷體" w:hAnsi="標楷體" w:cs="Arial"/>
          <w:color w:val="0F0F0F"/>
        </w:rPr>
        <w:t>，與鄭人盟。使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杞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子、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逢孫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、</w:t>
      </w:r>
      <w:r w:rsidR="00AB5254" w:rsidRPr="00EE1626">
        <w:rPr>
          <w:rFonts w:ascii="標楷體" w:eastAsia="標楷體" w:hAnsi="標楷體" w:cs="Arial"/>
          <w:color w:val="0F0F0F"/>
        </w:rPr>
        <w:t>楊孫</w:t>
      </w:r>
      <w:r w:rsidR="00AB5254" w:rsidRPr="0062278A">
        <w:rPr>
          <w:rFonts w:ascii="標楷體" w:eastAsia="標楷體" w:hAnsi="標楷體" w:cs="Arial"/>
          <w:color w:val="0F0F0F"/>
          <w:bdr w:val="single" w:sz="4" w:space="0" w:color="auto"/>
        </w:rPr>
        <w:t>戍</w:t>
      </w:r>
      <w:r w:rsidR="0062278A" w:rsidRPr="0062278A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20</w:t>
      </w:r>
      <w:r w:rsidR="0062278A" w:rsidRPr="0062278A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AB5254" w:rsidRPr="00956B28">
        <w:rPr>
          <w:rFonts w:ascii="標楷體" w:eastAsia="標楷體" w:hAnsi="標楷體" w:cs="Arial"/>
          <w:color w:val="0F0F0F"/>
        </w:rPr>
        <w:t>之，</w:t>
      </w:r>
      <w:proofErr w:type="gramStart"/>
      <w:r w:rsidR="00AB5254" w:rsidRPr="00956B28">
        <w:rPr>
          <w:rFonts w:ascii="標楷體" w:eastAsia="標楷體" w:hAnsi="標楷體" w:cs="Arial"/>
          <w:color w:val="0F0F0F"/>
        </w:rPr>
        <w:t>乃還</w:t>
      </w:r>
      <w:proofErr w:type="gramEnd"/>
      <w:r w:rsidR="00AB5254" w:rsidRPr="00956B28">
        <w:rPr>
          <w:rFonts w:ascii="標楷體" w:eastAsia="標楷體" w:hAnsi="標楷體" w:cs="Arial"/>
          <w:color w:val="0F0F0F"/>
        </w:rPr>
        <w:t>。</w:t>
      </w:r>
    </w:p>
    <w:p w:rsidR="00205788" w:rsidRDefault="00B33097" w:rsidP="00B33097">
      <w:pPr>
        <w:pStyle w:val="Web"/>
        <w:rPr>
          <w:rFonts w:ascii="標楷體" w:eastAsia="標楷體" w:hAnsi="標楷體" w:cs="Arial"/>
          <w:color w:val="0F0F0F"/>
        </w:rPr>
      </w:pPr>
      <w:r w:rsidRPr="00956B28">
        <w:rPr>
          <w:rFonts w:ascii="標楷體" w:eastAsia="標楷體" w:hAnsi="標楷體" w:cs="Times New Roman"/>
          <w:color w:val="000000"/>
        </w:rPr>
        <w:t>(四)</w:t>
      </w:r>
      <w:r w:rsidR="00956B28" w:rsidRPr="00956B28">
        <w:rPr>
          <w:rFonts w:ascii="標楷體" w:eastAsia="標楷體" w:hAnsi="標楷體" w:cs="Arial"/>
          <w:color w:val="0F0F0F"/>
        </w:rPr>
        <w:t xml:space="preserve"> 子</w:t>
      </w:r>
      <w:proofErr w:type="gramStart"/>
      <w:r w:rsidR="00956B28" w:rsidRPr="00956B28">
        <w:rPr>
          <w:rFonts w:ascii="標楷體" w:eastAsia="標楷體" w:hAnsi="標楷體" w:cs="Arial"/>
          <w:color w:val="0F0F0F"/>
        </w:rPr>
        <w:t>犯請擊</w:t>
      </w:r>
      <w:proofErr w:type="gramEnd"/>
      <w:r w:rsidR="00956B28" w:rsidRPr="00956B28">
        <w:rPr>
          <w:rFonts w:ascii="標楷體" w:eastAsia="標楷體" w:hAnsi="標楷體" w:cs="Arial"/>
          <w:color w:val="0F0F0F"/>
        </w:rPr>
        <w:t>之。</w:t>
      </w:r>
      <w:proofErr w:type="gramStart"/>
      <w:r w:rsidR="00956B28" w:rsidRPr="00956B28">
        <w:rPr>
          <w:rFonts w:ascii="標楷體" w:eastAsia="標楷體" w:hAnsi="標楷體" w:cs="Arial"/>
          <w:color w:val="0F0F0F"/>
        </w:rPr>
        <w:t>公曰</w:t>
      </w:r>
      <w:proofErr w:type="gramEnd"/>
      <w:r w:rsidR="00956B28" w:rsidRPr="00956B28">
        <w:rPr>
          <w:rFonts w:ascii="標楷體" w:eastAsia="標楷體" w:hAnsi="標楷體" w:cs="Arial"/>
          <w:color w:val="0F0F0F"/>
        </w:rPr>
        <w:t>：</w:t>
      </w:r>
      <w:r w:rsidR="00205788">
        <w:rPr>
          <w:rFonts w:cs="Arial" w:hint="eastAsia"/>
          <w:color w:val="0F0F0F"/>
        </w:rPr>
        <w:t>「</w:t>
      </w:r>
      <w:r w:rsidR="00956B28" w:rsidRPr="00956B28">
        <w:rPr>
          <w:rFonts w:ascii="標楷體" w:eastAsia="標楷體" w:hAnsi="標楷體" w:cs="Arial"/>
          <w:color w:val="0F0F0F"/>
        </w:rPr>
        <w:t>不可。</w:t>
      </w:r>
      <w:r w:rsidR="00956B28" w:rsidRPr="00205788">
        <w:rPr>
          <w:rFonts w:ascii="標楷體" w:eastAsia="標楷體" w:hAnsi="標楷體" w:cs="Arial"/>
          <w:color w:val="0F0F0F"/>
          <w:bdr w:val="single" w:sz="4" w:space="0" w:color="auto"/>
        </w:rPr>
        <w:t>微</w:t>
      </w:r>
      <w:r w:rsidR="00205788" w:rsidRPr="0020578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06369B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1</w:t>
      </w:r>
      <w:r w:rsidR="00205788" w:rsidRPr="0020578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956B28" w:rsidRPr="00956B28">
        <w:rPr>
          <w:rFonts w:ascii="標楷體" w:eastAsia="標楷體" w:hAnsi="標楷體" w:cs="Arial"/>
          <w:color w:val="0F0F0F"/>
        </w:rPr>
        <w:t>夫人之力不及此。</w:t>
      </w:r>
      <w:r w:rsidR="00956B28" w:rsidRPr="00205788">
        <w:rPr>
          <w:rFonts w:ascii="標楷體" w:eastAsia="標楷體" w:hAnsi="標楷體" w:cs="Arial"/>
          <w:color w:val="0F0F0F"/>
          <w:bdr w:val="single" w:sz="4" w:space="0" w:color="auto"/>
        </w:rPr>
        <w:t>因</w:t>
      </w:r>
      <w:r w:rsidR="00205788" w:rsidRPr="0020578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06369B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205788" w:rsidRPr="0020578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956B28" w:rsidRPr="00956B28">
        <w:rPr>
          <w:rFonts w:ascii="標楷體" w:eastAsia="標楷體" w:hAnsi="標楷體" w:cs="Arial"/>
          <w:color w:val="0F0F0F"/>
        </w:rPr>
        <w:t>人之力</w:t>
      </w:r>
      <w:proofErr w:type="gramStart"/>
      <w:r w:rsidR="00956B28" w:rsidRPr="00956B28">
        <w:rPr>
          <w:rFonts w:ascii="標楷體" w:eastAsia="標楷體" w:hAnsi="標楷體" w:cs="Arial"/>
          <w:color w:val="0F0F0F"/>
        </w:rPr>
        <w:t>而</w:t>
      </w:r>
      <w:r w:rsidR="00956B28" w:rsidRPr="00205788">
        <w:rPr>
          <w:rFonts w:ascii="標楷體" w:eastAsia="標楷體" w:hAnsi="標楷體" w:cs="Arial"/>
          <w:color w:val="0F0F0F"/>
          <w:bdr w:val="single" w:sz="4" w:space="0" w:color="auto"/>
        </w:rPr>
        <w:t>敝</w:t>
      </w:r>
      <w:r w:rsidR="00205788" w:rsidRPr="0020578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proofErr w:type="gramEnd"/>
      <w:r w:rsidR="0006369B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3</w:t>
      </w:r>
      <w:r w:rsidR="00205788" w:rsidRPr="0020578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956B28" w:rsidRPr="00956B28">
        <w:rPr>
          <w:rFonts w:ascii="標楷體" w:eastAsia="標楷體" w:hAnsi="標楷體" w:cs="Arial"/>
          <w:color w:val="0F0F0F"/>
        </w:rPr>
        <w:t>之，不仁；失其</w:t>
      </w:r>
      <w:r w:rsidR="00956B28" w:rsidRPr="00205788">
        <w:rPr>
          <w:rFonts w:ascii="標楷體" w:eastAsia="標楷體" w:hAnsi="標楷體" w:cs="Arial"/>
          <w:color w:val="0F0F0F"/>
          <w:bdr w:val="single" w:sz="4" w:space="0" w:color="auto"/>
        </w:rPr>
        <w:t>所與</w:t>
      </w:r>
      <w:r w:rsidR="00205788" w:rsidRPr="0020578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06369B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4</w:t>
      </w:r>
      <w:r w:rsidR="00205788" w:rsidRPr="0020578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956B28" w:rsidRPr="00956B28">
        <w:rPr>
          <w:rFonts w:ascii="標楷體" w:eastAsia="標楷體" w:hAnsi="標楷體" w:cs="Arial"/>
          <w:color w:val="0F0F0F"/>
        </w:rPr>
        <w:t>，不知；以</w:t>
      </w:r>
      <w:proofErr w:type="gramStart"/>
      <w:r w:rsidR="00956B28" w:rsidRPr="00956B28">
        <w:rPr>
          <w:rFonts w:ascii="標楷體" w:eastAsia="標楷體" w:hAnsi="標楷體" w:cs="Arial"/>
          <w:color w:val="0F0F0F"/>
        </w:rPr>
        <w:t>亂易整</w:t>
      </w:r>
      <w:proofErr w:type="gramEnd"/>
      <w:r w:rsidR="00956B28" w:rsidRPr="00956B28">
        <w:rPr>
          <w:rFonts w:ascii="標楷體" w:eastAsia="標楷體" w:hAnsi="標楷體" w:cs="Arial"/>
          <w:color w:val="0F0F0F"/>
        </w:rPr>
        <w:t>，</w:t>
      </w:r>
      <w:proofErr w:type="gramStart"/>
      <w:r w:rsidR="00956B28" w:rsidRPr="00205788">
        <w:rPr>
          <w:rFonts w:ascii="標楷體" w:eastAsia="標楷體" w:hAnsi="標楷體" w:cs="Arial"/>
          <w:color w:val="0F0F0F"/>
          <w:bdr w:val="single" w:sz="4" w:space="0" w:color="auto"/>
        </w:rPr>
        <w:t>不</w:t>
      </w:r>
      <w:proofErr w:type="gramEnd"/>
      <w:r w:rsidR="00956B28" w:rsidRPr="00205788">
        <w:rPr>
          <w:rFonts w:ascii="標楷體" w:eastAsia="標楷體" w:hAnsi="標楷體" w:cs="Arial"/>
          <w:color w:val="0F0F0F"/>
          <w:bdr w:val="single" w:sz="4" w:space="0" w:color="auto"/>
        </w:rPr>
        <w:t>武</w:t>
      </w:r>
      <w:r w:rsidR="00205788" w:rsidRPr="00205788">
        <w:rPr>
          <w:rFonts w:ascii="標楷體" w:eastAsia="標楷體" w:hAnsi="標楷體" w:cs="Arial" w:hint="eastAsia"/>
          <w:color w:val="0F0F0F"/>
          <w:bdr w:val="single" w:sz="4" w:space="0" w:color="auto"/>
        </w:rPr>
        <w:t>(</w:t>
      </w:r>
      <w:r w:rsidR="0006369B">
        <w:rPr>
          <w:rFonts w:ascii="標楷體" w:eastAsia="標楷體" w:hAnsi="標楷體" w:cs="Arial"/>
          <w:color w:val="0F0F0F"/>
          <w:bdr w:val="single" w:sz="4" w:space="0" w:color="auto"/>
        </w:rPr>
        <w:t>2</w:t>
      </w:r>
      <w:r w:rsidR="001609C4">
        <w:rPr>
          <w:rFonts w:ascii="標楷體" w:eastAsia="標楷體" w:hAnsi="標楷體" w:cs="Arial"/>
          <w:color w:val="0F0F0F"/>
          <w:bdr w:val="single" w:sz="4" w:space="0" w:color="auto"/>
        </w:rPr>
        <w:t>5</w:t>
      </w:r>
      <w:r w:rsidR="00205788" w:rsidRPr="00205788">
        <w:rPr>
          <w:rFonts w:ascii="標楷體" w:eastAsia="標楷體" w:hAnsi="標楷體" w:cs="Arial"/>
          <w:color w:val="0F0F0F"/>
          <w:bdr w:val="single" w:sz="4" w:space="0" w:color="auto"/>
        </w:rPr>
        <w:t>)</w:t>
      </w:r>
      <w:r w:rsidR="00956B28" w:rsidRPr="00956B28">
        <w:rPr>
          <w:rFonts w:ascii="標楷體" w:eastAsia="標楷體" w:hAnsi="標楷體" w:cs="Arial"/>
          <w:color w:val="0F0F0F"/>
        </w:rPr>
        <w:t>。吾其還也。</w:t>
      </w:r>
      <w:r w:rsidR="00205788">
        <w:rPr>
          <w:rFonts w:cs="Arial" w:hint="eastAsia"/>
          <w:color w:val="0F0F0F"/>
        </w:rPr>
        <w:t>」</w:t>
      </w:r>
      <w:r w:rsidR="00956B28" w:rsidRPr="00956B28">
        <w:rPr>
          <w:rFonts w:ascii="標楷體" w:eastAsia="標楷體" w:hAnsi="標楷體" w:cs="Arial"/>
          <w:color w:val="0F0F0F"/>
        </w:rPr>
        <w:t>亦去之。</w:t>
      </w:r>
    </w:p>
    <w:p w:rsidR="00B33097" w:rsidRPr="00D67A08" w:rsidRDefault="00B33097" w:rsidP="00B33097">
      <w:pPr>
        <w:pStyle w:val="Web"/>
        <w:rPr>
          <w:rFonts w:ascii="標楷體" w:eastAsia="標楷體" w:hAnsi="標楷體" w:cs="Segoe UI"/>
        </w:rPr>
      </w:pPr>
      <w:r w:rsidRPr="00D67A08">
        <w:rPr>
          <w:rFonts w:ascii="標楷體" w:eastAsia="標楷體" w:hAnsi="標楷體" w:cs="Times New Roman"/>
          <w:color w:val="000000"/>
        </w:rPr>
        <w:t>(五)</w:t>
      </w:r>
      <w:r w:rsidR="00FD063C" w:rsidRPr="00D67A08">
        <w:rPr>
          <w:rFonts w:ascii="標楷體" w:eastAsia="標楷體" w:hAnsi="標楷體"/>
        </w:rPr>
        <w:t xml:space="preserve"> </w:t>
      </w: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"/>
        <w:gridCol w:w="1172"/>
        <w:gridCol w:w="1134"/>
        <w:gridCol w:w="1132"/>
        <w:gridCol w:w="1178"/>
        <w:gridCol w:w="1180"/>
        <w:gridCol w:w="1180"/>
        <w:gridCol w:w="1176"/>
        <w:gridCol w:w="1176"/>
      </w:tblGrid>
      <w:tr w:rsidR="00690797" w:rsidTr="00EA4901">
        <w:trPr>
          <w:trHeight w:val="1080"/>
        </w:trPr>
        <w:tc>
          <w:tcPr>
            <w:tcW w:w="1128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sz w:val="20"/>
                <w:szCs w:val="20"/>
              </w:rPr>
              <w:t xml:space="preserve"> </w:t>
            </w:r>
            <w:r w:rsidRPr="00690797">
              <w:rPr>
                <w:rFonts w:hint="eastAsia"/>
                <w:b/>
                <w:sz w:val="20"/>
                <w:szCs w:val="20"/>
              </w:rPr>
              <w:t>義</w:t>
            </w:r>
            <w:r w:rsidRPr="00690797">
              <w:rPr>
                <w:rFonts w:hint="eastAsia"/>
                <w:sz w:val="20"/>
                <w:szCs w:val="20"/>
              </w:rPr>
              <w:t xml:space="preserve"> </w:t>
            </w:r>
          </w:p>
          <w:p w:rsidR="00690797" w:rsidRDefault="00690797" w:rsidP="00690797"/>
          <w:p w:rsidR="005D60E3" w:rsidRDefault="005D60E3" w:rsidP="00690797"/>
          <w:p w:rsidR="005D60E3" w:rsidRDefault="005D60E3" w:rsidP="00690797"/>
          <w:p w:rsidR="005D60E3" w:rsidRDefault="005D60E3" w:rsidP="00690797"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2</w:t>
            </w:r>
            <w:r w:rsidRPr="00690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Default="00690797" w:rsidP="00690797"/>
        </w:tc>
        <w:tc>
          <w:tcPr>
            <w:tcW w:w="1134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Default="00690797" w:rsidP="003A0462"/>
        </w:tc>
        <w:tc>
          <w:tcPr>
            <w:tcW w:w="1132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Default="00690797" w:rsidP="003A0462"/>
        </w:tc>
        <w:tc>
          <w:tcPr>
            <w:tcW w:w="1178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 xml:space="preserve"> .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Pr="0039480B" w:rsidRDefault="00690797" w:rsidP="00247C97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80" w:type="dxa"/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</w:t>
            </w:r>
            <w:r w:rsidR="00FA35A0" w:rsidRPr="00690797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690797" w:rsidRDefault="00690797" w:rsidP="005D60E3"/>
        </w:tc>
        <w:tc>
          <w:tcPr>
            <w:tcW w:w="1180" w:type="dxa"/>
            <w:tcBorders>
              <w:right w:val="single" w:sz="4" w:space="0" w:color="auto"/>
            </w:tcBorders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）義</w:t>
            </w:r>
          </w:p>
          <w:p w:rsidR="00690797" w:rsidRPr="002A74D6" w:rsidRDefault="00690797" w:rsidP="003A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690797" w:rsidRPr="002A74D6" w:rsidRDefault="00690797" w:rsidP="003A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</w:p>
        </w:tc>
      </w:tr>
      <w:tr w:rsidR="004972FE" w:rsidTr="00EA4901">
        <w:trPr>
          <w:trHeight w:val="1080"/>
        </w:trPr>
        <w:tc>
          <w:tcPr>
            <w:tcW w:w="1128" w:type="dxa"/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4972FE" w:rsidRDefault="004972FE"/>
          <w:p w:rsidR="005D60E3" w:rsidRDefault="005D60E3"/>
          <w:p w:rsidR="005D60E3" w:rsidRDefault="005D60E3"/>
          <w:p w:rsidR="005D60E3" w:rsidRDefault="005D60E3"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4972FE" w:rsidRDefault="004972FE"/>
        </w:tc>
        <w:tc>
          <w:tcPr>
            <w:tcW w:w="1134" w:type="dxa"/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4972FE" w:rsidRPr="00F2796B" w:rsidRDefault="004972FE" w:rsidP="003A0462"/>
        </w:tc>
        <w:tc>
          <w:tcPr>
            <w:tcW w:w="1132" w:type="dxa"/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4972FE" w:rsidRDefault="004972FE" w:rsidP="00247C97"/>
        </w:tc>
        <w:tc>
          <w:tcPr>
            <w:tcW w:w="1178" w:type="dxa"/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）義</w:t>
            </w:r>
          </w:p>
          <w:p w:rsidR="004972FE" w:rsidRDefault="004972FE" w:rsidP="003A0462"/>
        </w:tc>
        <w:tc>
          <w:tcPr>
            <w:tcW w:w="1180" w:type="dxa"/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4972FE" w:rsidRDefault="004972FE" w:rsidP="003A0462"/>
        </w:tc>
        <w:tc>
          <w:tcPr>
            <w:tcW w:w="1180" w:type="dxa"/>
            <w:tcBorders>
              <w:right w:val="single" w:sz="4" w:space="0" w:color="auto"/>
            </w:tcBorders>
          </w:tcPr>
          <w:p w:rsidR="004972FE" w:rsidRDefault="00497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4972FE" w:rsidRDefault="004972FE" w:rsidP="003A0462"/>
        </w:tc>
        <w:tc>
          <w:tcPr>
            <w:tcW w:w="1176" w:type="dxa"/>
            <w:tcBorders>
              <w:left w:val="single" w:sz="4" w:space="0" w:color="auto"/>
            </w:tcBorders>
          </w:tcPr>
          <w:p w:rsidR="00EA4901" w:rsidRDefault="00EA4901" w:rsidP="00EA49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4972FE" w:rsidRDefault="004972FE" w:rsidP="005D60E3"/>
        </w:tc>
        <w:tc>
          <w:tcPr>
            <w:tcW w:w="1176" w:type="dxa"/>
          </w:tcPr>
          <w:p w:rsidR="00EA4901" w:rsidRDefault="00EA4901" w:rsidP="00EA49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18</w:t>
            </w:r>
            <w:r w:rsidR="001E4117" w:rsidRPr="00690797">
              <w:rPr>
                <w:rFonts w:hint="eastAsia"/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  <w:p w:rsidR="004972FE" w:rsidRDefault="004972FE" w:rsidP="00EA4901"/>
        </w:tc>
      </w:tr>
      <w:tr w:rsidR="00EA4901" w:rsidTr="00EA4901">
        <w:trPr>
          <w:trHeight w:val="1080"/>
        </w:trPr>
        <w:tc>
          <w:tcPr>
            <w:tcW w:w="1128" w:type="dxa"/>
          </w:tcPr>
          <w:p w:rsidR="00EA4901" w:rsidRDefault="00EA4901" w:rsidP="00EA49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19</w:t>
            </w:r>
            <w:r w:rsidR="009447C4" w:rsidRPr="00690797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A4901" w:rsidRDefault="00EA4901" w:rsidP="00FA35A0"/>
          <w:p w:rsidR="005D60E3" w:rsidRDefault="005D60E3" w:rsidP="00FA35A0"/>
          <w:p w:rsidR="005D60E3" w:rsidRDefault="005D60E3" w:rsidP="00FA35A0"/>
          <w:p w:rsidR="005D60E3" w:rsidRDefault="005D60E3" w:rsidP="00FA35A0">
            <w:pPr>
              <w:rPr>
                <w:rFonts w:hint="eastAsia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EA4901" w:rsidRDefault="00EA4901" w:rsidP="00EA4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）義</w:t>
            </w:r>
          </w:p>
          <w:p w:rsidR="00EA4901" w:rsidRDefault="00EA4901" w:rsidP="00EA4901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4901" w:rsidRDefault="00EA4901" w:rsidP="00EA49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EA4901" w:rsidRDefault="00EA4901" w:rsidP="00EA4901"/>
        </w:tc>
        <w:tc>
          <w:tcPr>
            <w:tcW w:w="1132" w:type="dxa"/>
            <w:tcBorders>
              <w:right w:val="single" w:sz="4" w:space="0" w:color="auto"/>
            </w:tcBorders>
          </w:tcPr>
          <w:p w:rsidR="00FA35A0" w:rsidRDefault="00FA35A0" w:rsidP="00FA3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EA4901" w:rsidRDefault="00EA4901" w:rsidP="00FA35A0"/>
        </w:tc>
        <w:tc>
          <w:tcPr>
            <w:tcW w:w="1178" w:type="dxa"/>
            <w:tcBorders>
              <w:left w:val="single" w:sz="4" w:space="0" w:color="auto"/>
            </w:tcBorders>
          </w:tcPr>
          <w:p w:rsidR="00FA35A0" w:rsidRDefault="00FA35A0" w:rsidP="00FA3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）義</w:t>
            </w:r>
          </w:p>
          <w:p w:rsidR="00FA35A0" w:rsidRPr="007D36BE" w:rsidRDefault="00FA35A0" w:rsidP="00FA35A0">
            <w:pPr>
              <w:rPr>
                <w:color w:val="FF0000"/>
              </w:rPr>
            </w:pPr>
          </w:p>
          <w:p w:rsidR="00EA4901" w:rsidRDefault="00EA4901" w:rsidP="00EA4901">
            <w:pPr>
              <w:jc w:val="both"/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A35A0" w:rsidRDefault="00FA35A0" w:rsidP="00FA35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EA4901" w:rsidRDefault="00EA4901" w:rsidP="00FA35A0"/>
        </w:tc>
        <w:tc>
          <w:tcPr>
            <w:tcW w:w="1180" w:type="dxa"/>
            <w:tcBorders>
              <w:left w:val="single" w:sz="4" w:space="0" w:color="auto"/>
            </w:tcBorders>
          </w:tcPr>
          <w:p w:rsidR="00FA35A0" w:rsidRDefault="00FA35A0" w:rsidP="00FA3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音</w:t>
            </w:r>
          </w:p>
          <w:p w:rsidR="00EA4901" w:rsidRDefault="00EA4901" w:rsidP="005D60E3"/>
        </w:tc>
        <w:tc>
          <w:tcPr>
            <w:tcW w:w="1176" w:type="dxa"/>
          </w:tcPr>
          <w:p w:rsidR="00EA4901" w:rsidRDefault="00EA4901" w:rsidP="00FA35A0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A4901" w:rsidRDefault="00EA4901" w:rsidP="00EA4901">
            <w:pPr>
              <w:rPr>
                <w:sz w:val="20"/>
                <w:szCs w:val="20"/>
              </w:rPr>
            </w:pPr>
          </w:p>
        </w:tc>
      </w:tr>
    </w:tbl>
    <w:p w:rsidR="006E004A" w:rsidRDefault="006E004A">
      <w:pPr>
        <w:rPr>
          <w:rFonts w:ascii="標楷體" w:eastAsia="標楷體" w:hAnsi="標楷體" w:cs="標楷體"/>
        </w:rPr>
      </w:pPr>
    </w:p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9353D4" w:rsidRPr="00D830EE" w:rsidRDefault="00247698" w:rsidP="00E46A49">
      <w:pPr>
        <w:ind w:left="180" w:hangingChars="75" w:hanging="180"/>
        <w:rPr>
          <w:rFonts w:asciiTheme="minorEastAsia" w:hAnsiTheme="minorEastAsia"/>
          <w:b/>
        </w:rPr>
      </w:pPr>
      <w:r w:rsidRPr="00977E5D">
        <w:rPr>
          <w:rFonts w:asciiTheme="minorEastAsia" w:hAnsiTheme="minorEastAsia" w:cs="標楷體"/>
          <w:b/>
        </w:rPr>
        <w:t>(</w:t>
      </w:r>
      <w:proofErr w:type="gramStart"/>
      <w:r w:rsidRPr="00977E5D">
        <w:rPr>
          <w:rFonts w:asciiTheme="minorEastAsia" w:hAnsiTheme="minorEastAsia" w:cs="標楷體"/>
          <w:b/>
        </w:rPr>
        <w:t>一</w:t>
      </w:r>
      <w:proofErr w:type="gramEnd"/>
      <w:r w:rsidRPr="00977E5D">
        <w:rPr>
          <w:rFonts w:asciiTheme="minorEastAsia" w:hAnsiTheme="minorEastAsia" w:cs="標楷體"/>
          <w:b/>
        </w:rPr>
        <w:t>)</w:t>
      </w:r>
      <w:r w:rsidR="00E46A49" w:rsidRPr="000A4376">
        <w:rPr>
          <w:rFonts w:eastAsia="標楷體" w:hint="eastAsia"/>
        </w:rPr>
        <w:t>由第一段</w:t>
      </w:r>
      <w:r w:rsidR="00E46A49">
        <w:rPr>
          <w:rFonts w:eastAsia="標楷體" w:hint="eastAsia"/>
        </w:rPr>
        <w:t>那些</w:t>
      </w:r>
      <w:r w:rsidR="00E46A49" w:rsidRPr="000A4376">
        <w:rPr>
          <w:rFonts w:eastAsia="標楷體" w:hint="eastAsia"/>
        </w:rPr>
        <w:t>敘述</w:t>
      </w:r>
      <w:r w:rsidR="00E46A49">
        <w:rPr>
          <w:rFonts w:hint="eastAsia"/>
        </w:rPr>
        <w:t>，</w:t>
      </w:r>
      <w:r w:rsidR="00E46A49" w:rsidRPr="000A4376">
        <w:rPr>
          <w:rFonts w:eastAsia="標楷體" w:hint="eastAsia"/>
        </w:rPr>
        <w:t>可看出圍攻鄭國的軍事行動</w:t>
      </w:r>
      <w:r w:rsidR="00E46A49">
        <w:rPr>
          <w:rFonts w:hint="eastAsia"/>
        </w:rPr>
        <w:t>，</w:t>
      </w:r>
      <w:r w:rsidR="00E46A49" w:rsidRPr="000A4376">
        <w:rPr>
          <w:rFonts w:eastAsia="標楷體" w:hint="eastAsia"/>
        </w:rPr>
        <w:t>到底是由秦國還是晉國發動的</w:t>
      </w:r>
      <w:r w:rsidR="00E46A49">
        <w:rPr>
          <w:rFonts w:hint="eastAsia"/>
        </w:rPr>
        <w:t>？</w:t>
      </w:r>
    </w:p>
    <w:tbl>
      <w:tblPr>
        <w:tblW w:w="1041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2"/>
      </w:tblGrid>
      <w:tr w:rsidR="0088609F" w:rsidTr="0088609F">
        <w:trPr>
          <w:trHeight w:val="442"/>
        </w:trPr>
        <w:tc>
          <w:tcPr>
            <w:tcW w:w="10412" w:type="dxa"/>
          </w:tcPr>
          <w:p w:rsidR="0088609F" w:rsidRDefault="0088609F" w:rsidP="0088609F">
            <w:pPr>
              <w:rPr>
                <w:rFonts w:ascii="DFKaiShu-SB-Estd-BF" w:eastAsia="DFKaiShu-SB-Estd-BF" w:hAnsi="DFKaiShu-SB-Estd-BF"/>
                <w:b/>
              </w:rPr>
            </w:pPr>
          </w:p>
          <w:p w:rsidR="00CB1990" w:rsidRDefault="00CB1990" w:rsidP="0088609F">
            <w:pPr>
              <w:rPr>
                <w:rFonts w:ascii="DFKaiShu-SB-Estd-BF" w:eastAsia="DFKaiShu-SB-Estd-BF" w:hAnsi="DFKaiShu-SB-Estd-BF"/>
                <w:b/>
              </w:rPr>
            </w:pPr>
          </w:p>
          <w:p w:rsidR="005D60E3" w:rsidRDefault="005D60E3" w:rsidP="0088609F">
            <w:pPr>
              <w:rPr>
                <w:rFonts w:ascii="DFKaiShu-SB-Estd-BF" w:eastAsia="DFKaiShu-SB-Estd-BF" w:hAnsi="DFKaiShu-SB-Estd-BF" w:hint="eastAsia"/>
                <w:b/>
              </w:rPr>
            </w:pPr>
          </w:p>
          <w:p w:rsidR="00CB1990" w:rsidRPr="00E46A49" w:rsidRDefault="00CB1990" w:rsidP="0088609F">
            <w:pPr>
              <w:rPr>
                <w:rFonts w:ascii="DFKaiShu-SB-Estd-BF" w:eastAsia="DFKaiShu-SB-Estd-BF" w:hAnsi="DFKaiShu-SB-Estd-BF"/>
                <w:b/>
              </w:rPr>
            </w:pPr>
          </w:p>
        </w:tc>
      </w:tr>
    </w:tbl>
    <w:p w:rsidR="00251FD6" w:rsidRDefault="00251FD6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</w:p>
    <w:p w:rsidR="004159B5" w:rsidRPr="00D830EE" w:rsidRDefault="00367700" w:rsidP="00251FD6">
      <w:pPr>
        <w:rPr>
          <w:rFonts w:asciiTheme="minorEastAsia" w:hAnsiTheme="minorEastAsia"/>
          <w:b/>
        </w:rPr>
      </w:pPr>
      <w:r w:rsidRPr="00C14DCB">
        <w:rPr>
          <w:rFonts w:asciiTheme="minorEastAsia" w:hAnsiTheme="minorEastAsia" w:hint="eastAsia"/>
          <w:b/>
        </w:rPr>
        <w:lastRenderedPageBreak/>
        <w:t>（</w:t>
      </w:r>
      <w:r w:rsidR="00C71391" w:rsidRPr="00C14DCB">
        <w:rPr>
          <w:rFonts w:asciiTheme="minorEastAsia" w:hAnsiTheme="minorEastAsia" w:hint="eastAsia"/>
          <w:b/>
        </w:rPr>
        <w:t>二</w:t>
      </w:r>
      <w:r w:rsidRPr="00C14DCB">
        <w:rPr>
          <w:rFonts w:asciiTheme="minorEastAsia" w:hAnsiTheme="minorEastAsia" w:hint="eastAsia"/>
          <w:b/>
        </w:rPr>
        <w:t>）</w:t>
      </w:r>
      <w:r w:rsidR="00E46A49" w:rsidRPr="000A4376">
        <w:rPr>
          <w:rFonts w:eastAsia="標楷體" w:hint="eastAsia"/>
        </w:rPr>
        <w:t>鄭文公請燭之武</w:t>
      </w:r>
      <w:proofErr w:type="gramStart"/>
      <w:r w:rsidR="00E46A49" w:rsidRPr="000A4376">
        <w:rPr>
          <w:rFonts w:eastAsia="標楷體" w:hint="eastAsia"/>
        </w:rPr>
        <w:t>見秦君</w:t>
      </w:r>
      <w:proofErr w:type="gramEnd"/>
      <w:r w:rsidR="00E46A49">
        <w:rPr>
          <w:rFonts w:hint="eastAsia"/>
        </w:rPr>
        <w:t>，</w:t>
      </w:r>
      <w:r w:rsidR="00E46A49" w:rsidRPr="000A4376">
        <w:rPr>
          <w:rFonts w:eastAsia="標楷體" w:hint="eastAsia"/>
        </w:rPr>
        <w:t>燭</w:t>
      </w:r>
      <w:proofErr w:type="gramStart"/>
      <w:r w:rsidR="00E46A49" w:rsidRPr="000A4376">
        <w:rPr>
          <w:rFonts w:eastAsia="標楷體" w:hint="eastAsia"/>
        </w:rPr>
        <w:t>之武先推辭</w:t>
      </w:r>
      <w:proofErr w:type="gramEnd"/>
      <w:r w:rsidR="00E46A49" w:rsidRPr="000A4376">
        <w:rPr>
          <w:rFonts w:eastAsia="標楷體" w:hint="eastAsia"/>
        </w:rPr>
        <w:t>後應許的原因為何</w:t>
      </w:r>
      <w:r w:rsidR="00E46A49">
        <w:rPr>
          <w:rFonts w:hint="eastAsia"/>
        </w:rPr>
        <w:t>？</w:t>
      </w:r>
    </w:p>
    <w:tbl>
      <w:tblPr>
        <w:tblW w:w="1046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9"/>
      </w:tblGrid>
      <w:tr w:rsidR="008D5FBC" w:rsidRPr="00C14DCB" w:rsidTr="008D5FBC">
        <w:trPr>
          <w:trHeight w:val="1803"/>
        </w:trPr>
        <w:tc>
          <w:tcPr>
            <w:tcW w:w="10469" w:type="dxa"/>
          </w:tcPr>
          <w:p w:rsidR="00CB1990" w:rsidRDefault="00CB1990" w:rsidP="00CB1990">
            <w:pPr>
              <w:ind w:left="180" w:hangingChars="75" w:hanging="180"/>
              <w:rPr>
                <w:rFonts w:asciiTheme="minorEastAsia" w:hAnsiTheme="minorEastAsia"/>
                <w:b/>
              </w:rPr>
            </w:pPr>
          </w:p>
          <w:p w:rsidR="00CB1990" w:rsidRDefault="00CB1990" w:rsidP="00CB1990">
            <w:pPr>
              <w:ind w:left="180" w:hangingChars="75" w:hanging="180"/>
              <w:rPr>
                <w:rFonts w:asciiTheme="minorEastAsia" w:hAnsiTheme="minorEastAsia"/>
                <w:b/>
              </w:rPr>
            </w:pPr>
          </w:p>
          <w:p w:rsidR="00CB1990" w:rsidRDefault="00CB1990" w:rsidP="00CB1990">
            <w:pPr>
              <w:ind w:left="180" w:hangingChars="75" w:hanging="180"/>
              <w:rPr>
                <w:rFonts w:asciiTheme="minorEastAsia" w:hAnsiTheme="minorEastAsia"/>
                <w:b/>
              </w:rPr>
            </w:pPr>
          </w:p>
          <w:p w:rsidR="005D60E3" w:rsidRDefault="005D60E3" w:rsidP="00CB1990">
            <w:pPr>
              <w:ind w:left="180" w:hangingChars="75" w:hanging="180"/>
              <w:rPr>
                <w:rFonts w:asciiTheme="minorEastAsia" w:hAnsiTheme="minorEastAsia"/>
                <w:b/>
              </w:rPr>
            </w:pPr>
          </w:p>
          <w:p w:rsidR="005D60E3" w:rsidRDefault="005D60E3" w:rsidP="00CB1990">
            <w:pPr>
              <w:ind w:left="180" w:hangingChars="75" w:hanging="180"/>
              <w:rPr>
                <w:rFonts w:asciiTheme="minorEastAsia" w:hAnsiTheme="minorEastAsia" w:hint="eastAsia"/>
                <w:b/>
              </w:rPr>
            </w:pPr>
          </w:p>
          <w:p w:rsidR="005D60E3" w:rsidRPr="00E46A49" w:rsidRDefault="005D60E3" w:rsidP="00CB1990">
            <w:pPr>
              <w:ind w:left="180" w:hangingChars="75" w:hanging="180"/>
              <w:rPr>
                <w:rFonts w:asciiTheme="minorEastAsia" w:hAnsiTheme="minorEastAsia" w:hint="eastAsia"/>
                <w:b/>
              </w:rPr>
            </w:pPr>
          </w:p>
        </w:tc>
      </w:tr>
    </w:tbl>
    <w:p w:rsidR="006D4112" w:rsidRDefault="006D4112" w:rsidP="00700EB4">
      <w:pPr>
        <w:rPr>
          <w:rFonts w:asciiTheme="minorEastAsia" w:hAnsiTheme="minorEastAsia"/>
          <w:b/>
        </w:rPr>
      </w:pPr>
    </w:p>
    <w:p w:rsidR="00E32B2A" w:rsidRPr="00D830EE" w:rsidRDefault="00C21C6D" w:rsidP="00700EB4">
      <w:pPr>
        <w:rPr>
          <w:rFonts w:asciiTheme="minorEastAsia" w:hAnsiTheme="minorEastAsia"/>
          <w:b/>
          <w:color w:val="FF0000"/>
        </w:rPr>
      </w:pPr>
      <w:r w:rsidRPr="00792AAF">
        <w:rPr>
          <w:rFonts w:asciiTheme="minorEastAsia" w:hAnsiTheme="minorEastAsia" w:hint="eastAsia"/>
          <w:b/>
        </w:rPr>
        <w:t>（</w:t>
      </w:r>
      <w:r w:rsidR="00C71391" w:rsidRPr="00792AAF">
        <w:rPr>
          <w:rFonts w:asciiTheme="minorEastAsia" w:hAnsiTheme="minorEastAsia" w:hint="eastAsia"/>
          <w:b/>
        </w:rPr>
        <w:t>三</w:t>
      </w:r>
      <w:r w:rsidRPr="00792AAF">
        <w:rPr>
          <w:rFonts w:asciiTheme="minorEastAsia" w:hAnsiTheme="minorEastAsia" w:hint="eastAsia"/>
          <w:b/>
        </w:rPr>
        <w:t>）</w:t>
      </w:r>
      <w:r w:rsidR="00E46A49" w:rsidRPr="000A4376">
        <w:rPr>
          <w:rFonts w:eastAsia="標楷體" w:hint="eastAsia"/>
        </w:rPr>
        <w:t>燭之武為何要</w:t>
      </w:r>
      <w:r w:rsidR="00E46A49">
        <w:rPr>
          <w:rFonts w:hint="eastAsia"/>
        </w:rPr>
        <w:t>「</w:t>
      </w:r>
      <w:r w:rsidR="00E46A49" w:rsidRPr="000A4376">
        <w:rPr>
          <w:rFonts w:eastAsia="標楷體" w:hint="eastAsia"/>
        </w:rPr>
        <w:t>夜</w:t>
      </w:r>
      <w:proofErr w:type="gramStart"/>
      <w:r w:rsidR="00E46A49" w:rsidRPr="000A4376">
        <w:rPr>
          <w:rFonts w:eastAsia="標楷體" w:hint="eastAsia"/>
        </w:rPr>
        <w:t>縋</w:t>
      </w:r>
      <w:proofErr w:type="gramEnd"/>
      <w:r w:rsidR="00E46A49" w:rsidRPr="000A4376">
        <w:rPr>
          <w:rFonts w:eastAsia="標楷體" w:hint="eastAsia"/>
        </w:rPr>
        <w:t>而出</w:t>
      </w:r>
      <w:r w:rsidR="00E46A49">
        <w:rPr>
          <w:rFonts w:hint="eastAsia"/>
        </w:rPr>
        <w:t>」？</w:t>
      </w:r>
      <w:r w:rsidR="00E46A49" w:rsidRPr="000A4376">
        <w:rPr>
          <w:rFonts w:eastAsia="標楷體" w:hint="eastAsia"/>
        </w:rPr>
        <w:t>為何不利用白天光明正大的開城門出使到秦國軍營</w:t>
      </w:r>
      <w:r w:rsidR="00E46A49">
        <w:rPr>
          <w:rFonts w:hint="eastAsia"/>
        </w:rPr>
        <w:t>？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700EB4" w:rsidRPr="00C14DCB" w:rsidTr="0090293A">
        <w:trPr>
          <w:trHeight w:val="1408"/>
        </w:trPr>
        <w:tc>
          <w:tcPr>
            <w:tcW w:w="10456" w:type="dxa"/>
          </w:tcPr>
          <w:p w:rsidR="00E46A49" w:rsidRDefault="00E46A49" w:rsidP="00E46A49">
            <w:pPr>
              <w:ind w:left="180" w:hangingChars="75" w:hanging="180"/>
            </w:pPr>
          </w:p>
          <w:p w:rsidR="008E7DD2" w:rsidRDefault="008E7DD2" w:rsidP="00D970A4">
            <w:pPr>
              <w:ind w:leftChars="100" w:left="240"/>
              <w:rPr>
                <w:color w:val="FF0000"/>
              </w:rPr>
            </w:pPr>
          </w:p>
          <w:p w:rsidR="005D60E3" w:rsidRDefault="005D60E3" w:rsidP="00D970A4">
            <w:pPr>
              <w:ind w:leftChars="100" w:left="240"/>
              <w:rPr>
                <w:color w:val="FF0000"/>
              </w:rPr>
            </w:pPr>
          </w:p>
          <w:p w:rsidR="005D60E3" w:rsidRDefault="005D60E3" w:rsidP="00D970A4">
            <w:pPr>
              <w:ind w:leftChars="100" w:left="240"/>
              <w:rPr>
                <w:rFonts w:hint="eastAsia"/>
                <w:color w:val="FF0000"/>
              </w:rPr>
            </w:pPr>
          </w:p>
          <w:p w:rsidR="00CB1990" w:rsidRDefault="00CB1990" w:rsidP="00D970A4">
            <w:pPr>
              <w:ind w:leftChars="100" w:left="240"/>
              <w:rPr>
                <w:color w:val="FF0000"/>
              </w:rPr>
            </w:pPr>
          </w:p>
          <w:p w:rsidR="00CB1990" w:rsidRDefault="00CB1990" w:rsidP="00D970A4">
            <w:pPr>
              <w:ind w:leftChars="100" w:left="240"/>
              <w:rPr>
                <w:color w:val="FF0000"/>
              </w:rPr>
            </w:pPr>
          </w:p>
          <w:p w:rsidR="00CB1990" w:rsidRPr="00E46A49" w:rsidRDefault="00CB1990" w:rsidP="00D970A4">
            <w:pPr>
              <w:ind w:leftChars="100" w:left="240"/>
              <w:rPr>
                <w:color w:val="FF0000"/>
              </w:rPr>
            </w:pPr>
          </w:p>
        </w:tc>
      </w:tr>
    </w:tbl>
    <w:p w:rsidR="004E3546" w:rsidRDefault="004E3546" w:rsidP="00492D27">
      <w:pPr>
        <w:rPr>
          <w:rFonts w:asciiTheme="minorEastAsia" w:hAnsiTheme="minorEastAsia"/>
          <w:b/>
        </w:rPr>
      </w:pPr>
    </w:p>
    <w:p w:rsidR="00002A2B" w:rsidRDefault="004F550F" w:rsidP="00492D27">
      <w:pPr>
        <w:rPr>
          <w:rFonts w:eastAsia="標楷體"/>
        </w:rPr>
      </w:pPr>
      <w:r w:rsidRPr="008E7DD2">
        <w:rPr>
          <w:rFonts w:ascii="標楷體" w:eastAsia="標楷體" w:hAnsi="標楷體" w:hint="eastAsia"/>
          <w:b/>
        </w:rPr>
        <w:t>（</w:t>
      </w:r>
      <w:r w:rsidR="00C71391" w:rsidRPr="008E7DD2">
        <w:rPr>
          <w:rFonts w:ascii="標楷體" w:eastAsia="標楷體" w:hAnsi="標楷體" w:hint="eastAsia"/>
          <w:b/>
        </w:rPr>
        <w:t>四</w:t>
      </w:r>
      <w:r w:rsidRPr="00D830EE">
        <w:rPr>
          <w:rFonts w:asciiTheme="minorEastAsia" w:hAnsiTheme="minorEastAsia" w:hint="eastAsia"/>
          <w:b/>
        </w:rPr>
        <w:t>）</w:t>
      </w:r>
      <w:r w:rsidR="00E46A49">
        <w:rPr>
          <w:rFonts w:eastAsia="標楷體" w:hint="eastAsia"/>
        </w:rPr>
        <w:t>燭之武遊說秦穆公</w:t>
      </w:r>
      <w:proofErr w:type="gramStart"/>
      <w:r w:rsidR="00E46A49">
        <w:rPr>
          <w:rFonts w:eastAsia="標楷體" w:hint="eastAsia"/>
        </w:rPr>
        <w:t>使秦軍退兵</w:t>
      </w:r>
      <w:proofErr w:type="gramEnd"/>
      <w:r w:rsidR="00E46A49">
        <w:rPr>
          <w:rFonts w:eastAsia="標楷體" w:hint="eastAsia"/>
        </w:rPr>
        <w:t>，他運用了哪些遊說技巧？</w:t>
      </w:r>
    </w:p>
    <w:p w:rsidR="00E46A49" w:rsidRPr="00E46A49" w:rsidRDefault="00E46A49" w:rsidP="00492D27">
      <w:pPr>
        <w:rPr>
          <w:rFonts w:eastAsia="標楷體"/>
        </w:rPr>
      </w:pPr>
    </w:p>
    <w:tbl>
      <w:tblPr>
        <w:tblStyle w:val="a4"/>
        <w:tblpPr w:leftFromText="180" w:rightFromText="180" w:vertAnchor="text" w:horzAnchor="margin" w:tblpY="-27"/>
        <w:tblW w:w="10485" w:type="dxa"/>
        <w:tblLook w:val="01E0" w:firstRow="1" w:lastRow="1" w:firstColumn="1" w:lastColumn="1" w:noHBand="0" w:noVBand="0"/>
      </w:tblPr>
      <w:tblGrid>
        <w:gridCol w:w="1190"/>
        <w:gridCol w:w="9295"/>
      </w:tblGrid>
      <w:tr w:rsidR="009C2FE5" w:rsidTr="009C2FE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5" w:rsidRDefault="009C2FE5" w:rsidP="009C2FE5">
            <w:pPr>
              <w:jc w:val="center"/>
              <w:rPr>
                <w:rFonts w:eastAsiaTheme="minorEastAsia"/>
                <w:kern w:val="2"/>
              </w:rPr>
            </w:pPr>
            <w:r>
              <w:rPr>
                <w:rFonts w:eastAsiaTheme="minorEastAsia"/>
                <w:kern w:val="2"/>
              </w:rPr>
              <w:t>遊說技巧</w:t>
            </w:r>
          </w:p>
          <w:p w:rsidR="009C2FE5" w:rsidRPr="00E46A49" w:rsidRDefault="009C2FE5" w:rsidP="009C2FE5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E3" w:rsidRPr="00D344B7" w:rsidRDefault="009C2FE5" w:rsidP="005D60E3">
            <w:pPr>
              <w:jc w:val="center"/>
              <w:rPr>
                <w:rFonts w:eastAsiaTheme="minorEastAsia" w:hint="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原文</w:t>
            </w:r>
            <w:r w:rsidR="00D344B7">
              <w:rPr>
                <w:rFonts w:eastAsiaTheme="minorEastAsia" w:hint="eastAsia"/>
                <w:kern w:val="2"/>
              </w:rPr>
              <w:t xml:space="preserve"> </w:t>
            </w:r>
            <w:r>
              <w:rPr>
                <w:rFonts w:eastAsiaTheme="minorEastAsia" w:hint="eastAsia"/>
                <w:kern w:val="2"/>
              </w:rPr>
              <w:t>/</w:t>
            </w:r>
            <w:r>
              <w:rPr>
                <w:rFonts w:eastAsiaTheme="minorEastAsia"/>
                <w:kern w:val="2"/>
              </w:rPr>
              <w:t xml:space="preserve"> </w:t>
            </w:r>
            <w:r>
              <w:rPr>
                <w:rFonts w:eastAsiaTheme="minorEastAsia"/>
                <w:kern w:val="2"/>
              </w:rPr>
              <w:t>說明</w:t>
            </w:r>
          </w:p>
        </w:tc>
      </w:tr>
      <w:tr w:rsidR="009C2FE5" w:rsidTr="009C2FE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5" w:rsidRDefault="009C2FE5" w:rsidP="009C2FE5">
            <w:pPr>
              <w:jc w:val="center"/>
              <w:rPr>
                <w:rFonts w:eastAsiaTheme="minorEastAsia"/>
                <w:kern w:val="2"/>
              </w:rPr>
            </w:pPr>
            <w:r>
              <w:rPr>
                <w:rFonts w:eastAsiaTheme="minorEastAsia"/>
                <w:kern w:val="2"/>
              </w:rPr>
              <w:t>動之以情</w:t>
            </w:r>
          </w:p>
          <w:p w:rsidR="009C2FE5" w:rsidRPr="00E46A49" w:rsidRDefault="009C2FE5" w:rsidP="009C2FE5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E5" w:rsidRDefault="009C2FE5" w:rsidP="005D60E3">
            <w:pPr>
              <w:rPr>
                <w:rFonts w:eastAsiaTheme="minorEastAsia"/>
                <w:kern w:val="2"/>
              </w:rPr>
            </w:pPr>
          </w:p>
          <w:p w:rsidR="005D60E3" w:rsidRDefault="005D60E3" w:rsidP="005D60E3">
            <w:pPr>
              <w:rPr>
                <w:rFonts w:eastAsiaTheme="minorEastAsia"/>
                <w:kern w:val="2"/>
              </w:rPr>
            </w:pPr>
          </w:p>
          <w:p w:rsidR="005D60E3" w:rsidRPr="005D60E3" w:rsidRDefault="005D60E3" w:rsidP="005D60E3">
            <w:pPr>
              <w:rPr>
                <w:rFonts w:eastAsiaTheme="minorEastAsia" w:hint="eastAsia"/>
                <w:kern w:val="2"/>
              </w:rPr>
            </w:pPr>
          </w:p>
        </w:tc>
      </w:tr>
      <w:tr w:rsidR="00A872EC" w:rsidTr="009C2FE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C" w:rsidRDefault="00A872EC" w:rsidP="00A872EC">
            <w:pPr>
              <w:jc w:val="center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說之以理</w:t>
            </w:r>
          </w:p>
          <w:p w:rsidR="00A872EC" w:rsidRPr="00E46A49" w:rsidRDefault="00A872EC" w:rsidP="00A872EC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0" w:rsidRDefault="007331F0" w:rsidP="00A872EC">
            <w:pPr>
              <w:jc w:val="both"/>
              <w:rPr>
                <w:rFonts w:asciiTheme="majorHAnsi" w:eastAsiaTheme="majorEastAsia" w:hAnsiTheme="majorHAnsi"/>
              </w:rPr>
            </w:pPr>
          </w:p>
          <w:p w:rsidR="007331F0" w:rsidRDefault="007331F0" w:rsidP="00A872EC">
            <w:pPr>
              <w:jc w:val="both"/>
              <w:rPr>
                <w:rFonts w:asciiTheme="majorHAnsi" w:eastAsiaTheme="majorEastAsia" w:hAnsiTheme="majorHAnsi"/>
                <w:kern w:val="2"/>
              </w:rPr>
            </w:pPr>
          </w:p>
          <w:p w:rsidR="005D60E3" w:rsidRPr="00A872EC" w:rsidRDefault="005D60E3" w:rsidP="00A872EC">
            <w:pPr>
              <w:jc w:val="both"/>
              <w:rPr>
                <w:rFonts w:asciiTheme="majorHAnsi" w:eastAsiaTheme="majorEastAsia" w:hAnsiTheme="majorHAnsi" w:hint="eastAsia"/>
                <w:kern w:val="2"/>
              </w:rPr>
            </w:pPr>
          </w:p>
        </w:tc>
      </w:tr>
      <w:tr w:rsidR="00A872EC" w:rsidTr="009C2FE5">
        <w:trPr>
          <w:trHeight w:val="73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C" w:rsidRDefault="00A872EC" w:rsidP="00A872EC">
            <w:pPr>
              <w:jc w:val="center"/>
              <w:rPr>
                <w:rFonts w:eastAsiaTheme="minorEastAsia"/>
                <w:kern w:val="2"/>
              </w:rPr>
            </w:pPr>
            <w:proofErr w:type="gramStart"/>
            <w:r>
              <w:rPr>
                <w:rFonts w:eastAsiaTheme="minorEastAsia" w:hint="eastAsia"/>
                <w:kern w:val="2"/>
              </w:rPr>
              <w:t>誘</w:t>
            </w:r>
            <w:proofErr w:type="gramEnd"/>
            <w:r>
              <w:rPr>
                <w:rFonts w:eastAsiaTheme="minorEastAsia" w:hint="eastAsia"/>
                <w:kern w:val="2"/>
              </w:rPr>
              <w:t>之以利</w:t>
            </w:r>
          </w:p>
          <w:p w:rsidR="00A872EC" w:rsidRDefault="00A872EC" w:rsidP="00A872EC">
            <w:pPr>
              <w:jc w:val="center"/>
              <w:rPr>
                <w:kern w:val="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0" w:rsidRDefault="007331F0" w:rsidP="00A872EC">
            <w:pPr>
              <w:jc w:val="both"/>
              <w:rPr>
                <w:rFonts w:asciiTheme="majorHAnsi" w:eastAsiaTheme="majorEastAsia" w:hAnsiTheme="majorHAnsi"/>
              </w:rPr>
            </w:pPr>
          </w:p>
          <w:p w:rsidR="007331F0" w:rsidRDefault="007331F0" w:rsidP="00A872EC">
            <w:pPr>
              <w:jc w:val="both"/>
              <w:rPr>
                <w:rFonts w:asciiTheme="majorHAnsi" w:eastAsiaTheme="majorEastAsia" w:hAnsiTheme="majorHAnsi"/>
                <w:kern w:val="2"/>
              </w:rPr>
            </w:pPr>
          </w:p>
          <w:p w:rsidR="005D60E3" w:rsidRPr="00A872EC" w:rsidRDefault="005D60E3" w:rsidP="00A872EC">
            <w:pPr>
              <w:jc w:val="both"/>
              <w:rPr>
                <w:rFonts w:asciiTheme="majorHAnsi" w:eastAsiaTheme="majorEastAsia" w:hAnsiTheme="majorHAnsi" w:hint="eastAsia"/>
                <w:kern w:val="2"/>
              </w:rPr>
            </w:pPr>
          </w:p>
        </w:tc>
      </w:tr>
      <w:tr w:rsidR="00A872EC" w:rsidTr="009C2FE5">
        <w:trPr>
          <w:trHeight w:val="73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C" w:rsidRDefault="00A872EC" w:rsidP="00A872EC">
            <w:pPr>
              <w:jc w:val="center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挑撥離間</w:t>
            </w:r>
          </w:p>
          <w:p w:rsidR="00A872EC" w:rsidRDefault="00A872EC" w:rsidP="00A872EC">
            <w:pPr>
              <w:jc w:val="center"/>
              <w:rPr>
                <w:kern w:val="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0" w:rsidRDefault="007331F0" w:rsidP="00A872EC">
            <w:pPr>
              <w:jc w:val="both"/>
              <w:rPr>
                <w:rFonts w:asciiTheme="majorHAnsi" w:eastAsiaTheme="majorEastAsia" w:hAnsiTheme="majorHAnsi"/>
                <w:kern w:val="2"/>
              </w:rPr>
            </w:pPr>
          </w:p>
          <w:p w:rsidR="005D60E3" w:rsidRDefault="005D60E3" w:rsidP="00A872EC">
            <w:pPr>
              <w:jc w:val="both"/>
              <w:rPr>
                <w:rFonts w:asciiTheme="majorHAnsi" w:eastAsiaTheme="majorEastAsia" w:hAnsiTheme="majorHAnsi"/>
                <w:kern w:val="2"/>
              </w:rPr>
            </w:pPr>
          </w:p>
          <w:p w:rsidR="005D60E3" w:rsidRPr="00A872EC" w:rsidRDefault="005D60E3" w:rsidP="00A872EC">
            <w:pPr>
              <w:jc w:val="both"/>
              <w:rPr>
                <w:rFonts w:asciiTheme="majorHAnsi" w:eastAsiaTheme="majorEastAsia" w:hAnsiTheme="majorHAnsi" w:hint="eastAsia"/>
                <w:kern w:val="2"/>
              </w:rPr>
            </w:pPr>
          </w:p>
        </w:tc>
      </w:tr>
    </w:tbl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3A0690" w:rsidRPr="00570537" w:rsidRDefault="00B2230D" w:rsidP="003A0690">
      <w:pPr>
        <w:rPr>
          <w:rFonts w:ascii="標楷體" w:eastAsia="標楷體" w:hAnsi="標楷體"/>
          <w:color w:val="000000"/>
        </w:rPr>
      </w:pPr>
      <w:r w:rsidRPr="009A67AC">
        <w:rPr>
          <w:rFonts w:ascii="標楷體" w:eastAsia="標楷體" w:hAnsi="標楷體" w:hint="eastAsia"/>
        </w:rPr>
        <w:t>1</w:t>
      </w:r>
      <w:r w:rsidRPr="009A67AC">
        <w:rPr>
          <w:rFonts w:ascii="標楷體" w:eastAsia="標楷體" w:hAnsi="標楷體"/>
        </w:rPr>
        <w:t>.</w:t>
      </w:r>
      <w:r w:rsidR="00BD1D90" w:rsidRPr="009A67AC">
        <w:rPr>
          <w:rFonts w:ascii="標楷體" w:eastAsia="標楷體" w:hAnsi="標楷體" w:hint="eastAsia"/>
        </w:rPr>
        <w:t xml:space="preserve"> </w:t>
      </w:r>
      <w:r w:rsidR="003A0690" w:rsidRPr="00570537">
        <w:rPr>
          <w:rFonts w:ascii="標楷體" w:eastAsia="標楷體" w:hAnsi="標楷體" w:hint="eastAsia"/>
          <w:color w:val="000000"/>
        </w:rPr>
        <w:t>以下有關史書的敘述，何者正確？</w:t>
      </w:r>
    </w:p>
    <w:p w:rsidR="003A0690" w:rsidRPr="00570537" w:rsidRDefault="00DB637B" w:rsidP="003A069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A0690" w:rsidRPr="00570537">
        <w:rPr>
          <w:rFonts w:ascii="標楷體" w:eastAsia="標楷體" w:hAnsi="標楷體"/>
          <w:color w:val="000000"/>
        </w:rPr>
        <w:t>(</w:t>
      </w:r>
      <w:proofErr w:type="gramStart"/>
      <w:r w:rsidR="003A0690" w:rsidRPr="00570537">
        <w:rPr>
          <w:rFonts w:ascii="標楷體" w:eastAsia="標楷體" w:hAnsi="標楷體" w:hint="eastAsia"/>
          <w:color w:val="000000"/>
        </w:rPr>
        <w:t>Ａ</w:t>
      </w:r>
      <w:proofErr w:type="gramEnd"/>
      <w:r w:rsidR="003A0690" w:rsidRPr="00570537">
        <w:rPr>
          <w:rFonts w:ascii="標楷體" w:eastAsia="標楷體" w:hAnsi="標楷體"/>
          <w:color w:val="000000"/>
        </w:rPr>
        <w:t>)</w:t>
      </w:r>
      <w:r w:rsidR="003A0690" w:rsidRPr="00570537">
        <w:rPr>
          <w:rFonts w:ascii="標楷體" w:eastAsia="標楷體" w:hAnsi="標楷體" w:hint="eastAsia"/>
          <w:color w:val="000000"/>
        </w:rPr>
        <w:t>《史記》是</w:t>
      </w:r>
      <w:r w:rsidR="003A0690" w:rsidRPr="00570537">
        <w:rPr>
          <w:rFonts w:ascii="標楷體" w:eastAsia="標楷體" w:hAnsi="標楷體" w:hint="eastAsia"/>
        </w:rPr>
        <w:t>中國第一</w:t>
      </w:r>
      <w:proofErr w:type="gramStart"/>
      <w:r w:rsidR="003A0690" w:rsidRPr="00570537">
        <w:rPr>
          <w:rFonts w:ascii="標楷體" w:eastAsia="標楷體" w:hAnsi="標楷體" w:hint="eastAsia"/>
        </w:rPr>
        <w:t>部私撰</w:t>
      </w:r>
      <w:proofErr w:type="gramEnd"/>
      <w:r w:rsidR="003A0690" w:rsidRPr="00570537">
        <w:rPr>
          <w:rFonts w:ascii="標楷體" w:eastAsia="標楷體" w:hAnsi="標楷體"/>
        </w:rPr>
        <w:t>史書</w:t>
      </w:r>
    </w:p>
    <w:p w:rsidR="003A0690" w:rsidRPr="00570537" w:rsidRDefault="00DB637B" w:rsidP="003A069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A0690" w:rsidRPr="00570537">
        <w:rPr>
          <w:rFonts w:ascii="標楷體" w:eastAsia="標楷體" w:hAnsi="標楷體"/>
          <w:color w:val="000000"/>
        </w:rPr>
        <w:t>(</w:t>
      </w:r>
      <w:proofErr w:type="gramStart"/>
      <w:r w:rsidR="003A0690" w:rsidRPr="00570537">
        <w:rPr>
          <w:rFonts w:ascii="標楷體" w:eastAsia="標楷體" w:hAnsi="標楷體" w:hint="eastAsia"/>
          <w:color w:val="000000"/>
        </w:rPr>
        <w:t>Ｂ</w:t>
      </w:r>
      <w:proofErr w:type="gramEnd"/>
      <w:r w:rsidR="003A0690" w:rsidRPr="00570537">
        <w:rPr>
          <w:rFonts w:ascii="標楷體" w:eastAsia="標楷體" w:hAnsi="標楷體"/>
          <w:color w:val="000000"/>
        </w:rPr>
        <w:t>)</w:t>
      </w:r>
      <w:r w:rsidR="003A0690" w:rsidRPr="00570537">
        <w:rPr>
          <w:rFonts w:ascii="標楷體" w:eastAsia="標楷體" w:hAnsi="標楷體" w:hint="eastAsia"/>
          <w:color w:val="000000"/>
        </w:rPr>
        <w:t>《三國演義》是前四史之</w:t>
      </w:r>
      <w:proofErr w:type="gramStart"/>
      <w:r w:rsidR="003A0690" w:rsidRPr="00570537">
        <w:rPr>
          <w:rFonts w:ascii="標楷體" w:eastAsia="標楷體" w:hAnsi="標楷體" w:hint="eastAsia"/>
          <w:color w:val="000000"/>
        </w:rPr>
        <w:t>一</w:t>
      </w:r>
      <w:proofErr w:type="gramEnd"/>
    </w:p>
    <w:p w:rsidR="003A0690" w:rsidRPr="00570537" w:rsidRDefault="00DB637B" w:rsidP="00DB63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A0690" w:rsidRPr="00570537">
        <w:rPr>
          <w:rFonts w:ascii="標楷體" w:eastAsia="標楷體" w:hAnsi="標楷體"/>
          <w:color w:val="000000"/>
        </w:rPr>
        <w:t>(</w:t>
      </w:r>
      <w:proofErr w:type="gramStart"/>
      <w:r w:rsidR="003A0690" w:rsidRPr="00570537">
        <w:rPr>
          <w:rFonts w:ascii="標楷體" w:eastAsia="標楷體" w:hAnsi="標楷體" w:hint="eastAsia"/>
          <w:color w:val="000000"/>
        </w:rPr>
        <w:t>Ｃ</w:t>
      </w:r>
      <w:proofErr w:type="gramEnd"/>
      <w:r w:rsidR="003A0690" w:rsidRPr="00570537">
        <w:rPr>
          <w:rFonts w:ascii="標楷體" w:eastAsia="標楷體" w:hAnsi="標楷體"/>
          <w:color w:val="000000"/>
        </w:rPr>
        <w:t xml:space="preserve">) </w:t>
      </w:r>
      <w:r w:rsidR="003A0690" w:rsidRPr="00570537">
        <w:rPr>
          <w:rFonts w:ascii="標楷體" w:eastAsia="標楷體" w:hAnsi="標楷體" w:hint="eastAsia"/>
        </w:rPr>
        <w:t>史書體例，依史料撰寫角度可分為</w:t>
      </w:r>
      <w:r w:rsidR="003A0690" w:rsidRPr="00570537">
        <w:rPr>
          <w:rFonts w:ascii="標楷體" w:eastAsia="標楷體" w:hAnsi="標楷體"/>
        </w:rPr>
        <w:t>編年體</w:t>
      </w:r>
      <w:r w:rsidR="003A0690" w:rsidRPr="00570537">
        <w:rPr>
          <w:rFonts w:ascii="標楷體" w:eastAsia="標楷體" w:hAnsi="標楷體" w:hint="eastAsia"/>
        </w:rPr>
        <w:t>、紀傳</w:t>
      </w:r>
      <w:r w:rsidR="003A0690" w:rsidRPr="00570537">
        <w:rPr>
          <w:rFonts w:ascii="標楷體" w:eastAsia="標楷體" w:hAnsi="標楷體"/>
        </w:rPr>
        <w:t>體</w:t>
      </w:r>
      <w:r w:rsidR="003A0690" w:rsidRPr="00570537">
        <w:rPr>
          <w:rFonts w:ascii="標楷體" w:eastAsia="標楷體" w:hAnsi="標楷體" w:hint="eastAsia"/>
        </w:rPr>
        <w:t>、紀事本末</w:t>
      </w:r>
      <w:r w:rsidR="003A0690" w:rsidRPr="00570537">
        <w:rPr>
          <w:rFonts w:ascii="標楷體" w:eastAsia="標楷體" w:hAnsi="標楷體"/>
        </w:rPr>
        <w:t>體</w:t>
      </w:r>
      <w:r w:rsidR="003A0690" w:rsidRPr="00570537">
        <w:rPr>
          <w:rFonts w:ascii="標楷體" w:eastAsia="標楷體" w:hAnsi="標楷體" w:hint="eastAsia"/>
        </w:rPr>
        <w:t>、國別</w:t>
      </w:r>
      <w:r w:rsidRPr="00570537">
        <w:rPr>
          <w:rFonts w:ascii="標楷體" w:eastAsia="標楷體" w:hAnsi="標楷體" w:hint="eastAsia"/>
        </w:rPr>
        <w:t>史、</w:t>
      </w:r>
      <w:proofErr w:type="gramStart"/>
      <w:r w:rsidR="003A0690" w:rsidRPr="00570537">
        <w:rPr>
          <w:rFonts w:ascii="標楷體" w:eastAsia="標楷體" w:hAnsi="標楷體" w:hint="eastAsia"/>
        </w:rPr>
        <w:t>政書五種</w:t>
      </w:r>
      <w:proofErr w:type="gramEnd"/>
    </w:p>
    <w:p w:rsidR="003A0690" w:rsidRPr="00570537" w:rsidRDefault="003A0690" w:rsidP="003A0690">
      <w:pPr>
        <w:rPr>
          <w:rFonts w:ascii="標楷體" w:eastAsia="標楷體" w:hAnsi="標楷體"/>
        </w:rPr>
      </w:pPr>
      <w:r w:rsidRPr="00570537">
        <w:rPr>
          <w:rFonts w:ascii="標楷體" w:eastAsia="標楷體" w:hAnsi="標楷體" w:hint="eastAsia"/>
        </w:rPr>
        <w:t xml:space="preserve">   </w:t>
      </w:r>
      <w:r w:rsidRPr="00570537">
        <w:rPr>
          <w:rFonts w:ascii="標楷體" w:eastAsia="標楷體" w:hAnsi="標楷體"/>
        </w:rPr>
        <w:t>(</w:t>
      </w:r>
      <w:proofErr w:type="gramStart"/>
      <w:r w:rsidRPr="00570537">
        <w:rPr>
          <w:rFonts w:ascii="標楷體" w:eastAsia="標楷體" w:hAnsi="標楷體" w:hint="eastAsia"/>
        </w:rPr>
        <w:t>Ｄ</w:t>
      </w:r>
      <w:proofErr w:type="gramEnd"/>
      <w:r w:rsidRPr="00570537">
        <w:rPr>
          <w:rFonts w:ascii="標楷體" w:eastAsia="標楷體" w:hAnsi="標楷體"/>
        </w:rPr>
        <w:t>)</w:t>
      </w:r>
      <w:r w:rsidRPr="00570537">
        <w:rPr>
          <w:rFonts w:ascii="標楷體" w:eastAsia="標楷體" w:hAnsi="標楷體" w:hint="eastAsia"/>
        </w:rPr>
        <w:t xml:space="preserve"> 史書體例，依史料範圍可</w:t>
      </w:r>
      <w:proofErr w:type="gramStart"/>
      <w:r w:rsidRPr="00570537">
        <w:rPr>
          <w:rFonts w:ascii="標楷體" w:eastAsia="標楷體" w:hAnsi="標楷體" w:hint="eastAsia"/>
        </w:rPr>
        <w:t>分為全史</w:t>
      </w:r>
      <w:proofErr w:type="gramEnd"/>
      <w:r w:rsidRPr="00570537">
        <w:rPr>
          <w:rFonts w:ascii="標楷體" w:eastAsia="標楷體" w:hAnsi="標楷體" w:hint="eastAsia"/>
        </w:rPr>
        <w:t>、斷代史兩種</w:t>
      </w:r>
    </w:p>
    <w:p w:rsidR="00DB637B" w:rsidRPr="00570537" w:rsidRDefault="00DB637B" w:rsidP="003A0690">
      <w:pPr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</w:p>
    <w:p w:rsidR="003A0690" w:rsidRPr="00570537" w:rsidRDefault="003A0690" w:rsidP="003A069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2</w:t>
      </w:r>
      <w:r w:rsidRPr="00570537">
        <w:rPr>
          <w:rFonts w:ascii="標楷體" w:eastAsia="標楷體" w:hAnsi="標楷體" w:hint="eastAsia"/>
          <w:b/>
        </w:rPr>
        <w:t>.</w:t>
      </w:r>
      <w:r w:rsidRPr="00570537">
        <w:rPr>
          <w:rFonts w:ascii="標楷體" w:eastAsia="標楷體" w:hAnsi="標楷體" w:hint="eastAsia"/>
          <w:color w:val="000000"/>
        </w:rPr>
        <w:t>以下有關</w:t>
      </w:r>
      <w:r>
        <w:rPr>
          <w:rFonts w:ascii="標楷體" w:eastAsia="標楷體" w:hAnsi="標楷體" w:hint="eastAsia"/>
          <w:color w:val="000000"/>
        </w:rPr>
        <w:t>史書的敘述，何者正確？</w:t>
      </w:r>
    </w:p>
    <w:p w:rsidR="003A0690" w:rsidRPr="00C61AD8" w:rsidRDefault="003A0690" w:rsidP="003A0690">
      <w:pPr>
        <w:rPr>
          <w:rFonts w:ascii="標楷體" w:eastAsia="標楷體" w:hAnsi="標楷體"/>
        </w:rPr>
      </w:pPr>
      <w:r w:rsidRPr="00570537">
        <w:rPr>
          <w:rFonts w:ascii="標楷體" w:eastAsia="標楷體" w:hAnsi="標楷體" w:hint="eastAsia"/>
          <w:color w:val="000000"/>
        </w:rPr>
        <w:t xml:space="preserve">   </w:t>
      </w:r>
      <w:r w:rsidRPr="00570537">
        <w:rPr>
          <w:rFonts w:ascii="標楷體" w:eastAsia="標楷體" w:hAnsi="標楷體"/>
          <w:color w:val="000000"/>
        </w:rPr>
        <w:t>(</w:t>
      </w:r>
      <w:proofErr w:type="gramStart"/>
      <w:r w:rsidRPr="00570537">
        <w:rPr>
          <w:rFonts w:ascii="標楷體" w:eastAsia="標楷體" w:hAnsi="標楷體" w:hint="eastAsia"/>
          <w:color w:val="000000"/>
        </w:rPr>
        <w:t>Ａ</w:t>
      </w:r>
      <w:proofErr w:type="gramEnd"/>
      <w:r w:rsidRPr="00570537">
        <w:rPr>
          <w:rFonts w:ascii="標楷體" w:eastAsia="標楷體" w:hAnsi="標楷體"/>
          <w:color w:val="000000"/>
        </w:rPr>
        <w:t>)</w:t>
      </w:r>
      <w:r w:rsidRPr="00570537">
        <w:rPr>
          <w:rFonts w:ascii="標楷體" w:eastAsia="標楷體" w:hAnsi="標楷體" w:hint="eastAsia"/>
          <w:color w:val="000000"/>
        </w:rPr>
        <w:t xml:space="preserve"> </w:t>
      </w:r>
      <w:r w:rsidRPr="00570537">
        <w:rPr>
          <w:rFonts w:ascii="標楷體" w:eastAsia="標楷體" w:hAnsi="標楷體" w:hint="eastAsia"/>
        </w:rPr>
        <w:t>史料範圍貫通數個朝</w:t>
      </w:r>
      <w:r w:rsidRPr="00C61AD8">
        <w:rPr>
          <w:rFonts w:ascii="標楷體" w:eastAsia="標楷體" w:hAnsi="標楷體" w:hint="eastAsia"/>
        </w:rPr>
        <w:t>代的體例稱為斷代史</w:t>
      </w:r>
    </w:p>
    <w:p w:rsidR="003A0690" w:rsidRPr="00C61AD8" w:rsidRDefault="003A0690" w:rsidP="003A0690">
      <w:pPr>
        <w:rPr>
          <w:rFonts w:ascii="標楷體" w:eastAsia="標楷體" w:hAnsi="標楷體"/>
        </w:rPr>
      </w:pPr>
      <w:r w:rsidRPr="00C61AD8">
        <w:rPr>
          <w:rFonts w:ascii="標楷體" w:eastAsia="標楷體" w:hAnsi="標楷體" w:hint="eastAsia"/>
        </w:rPr>
        <w:t xml:space="preserve">   </w:t>
      </w:r>
      <w:r w:rsidRPr="00C61AD8">
        <w:rPr>
          <w:rFonts w:ascii="標楷體" w:eastAsia="標楷體" w:hAnsi="標楷體"/>
        </w:rPr>
        <w:t>(</w:t>
      </w:r>
      <w:proofErr w:type="gramStart"/>
      <w:r w:rsidRPr="00C61AD8">
        <w:rPr>
          <w:rFonts w:ascii="標楷體" w:eastAsia="標楷體" w:hAnsi="標楷體" w:hint="eastAsia"/>
        </w:rPr>
        <w:t>Ｂ</w:t>
      </w:r>
      <w:proofErr w:type="gramEnd"/>
      <w:r w:rsidRPr="00C61AD8">
        <w:rPr>
          <w:rFonts w:ascii="標楷體" w:eastAsia="標楷體" w:hAnsi="標楷體"/>
        </w:rPr>
        <w:t>)</w:t>
      </w:r>
      <w:r w:rsidRPr="00C61AD8">
        <w:rPr>
          <w:rFonts w:ascii="標楷體" w:eastAsia="標楷體" w:hAnsi="標楷體" w:hint="eastAsia"/>
        </w:rPr>
        <w:t xml:space="preserve"> 史料範圍只記載一個朝代的體例稱為通史</w:t>
      </w:r>
    </w:p>
    <w:p w:rsidR="003A0690" w:rsidRPr="00C61AD8" w:rsidRDefault="003A0690" w:rsidP="003A0690">
      <w:pPr>
        <w:rPr>
          <w:rFonts w:ascii="標楷體" w:eastAsia="標楷體" w:hAnsi="標楷體"/>
        </w:rPr>
      </w:pPr>
      <w:r w:rsidRPr="00C61AD8">
        <w:rPr>
          <w:rFonts w:ascii="標楷體" w:eastAsia="標楷體" w:hAnsi="標楷體" w:hint="eastAsia"/>
        </w:rPr>
        <w:t xml:space="preserve">   </w:t>
      </w:r>
      <w:r w:rsidRPr="00C61AD8">
        <w:rPr>
          <w:rFonts w:ascii="標楷體" w:eastAsia="標楷體" w:hAnsi="標楷體"/>
        </w:rPr>
        <w:t>(</w:t>
      </w:r>
      <w:proofErr w:type="gramStart"/>
      <w:r w:rsidRPr="00C61AD8">
        <w:rPr>
          <w:rFonts w:ascii="標楷體" w:eastAsia="標楷體" w:hAnsi="標楷體" w:hint="eastAsia"/>
        </w:rPr>
        <w:t>Ｃ</w:t>
      </w:r>
      <w:proofErr w:type="gramEnd"/>
      <w:r w:rsidRPr="00C61AD8">
        <w:rPr>
          <w:rFonts w:ascii="標楷體" w:eastAsia="標楷體" w:hAnsi="標楷體"/>
        </w:rPr>
        <w:t>)</w:t>
      </w:r>
      <w:r w:rsidRPr="00C61AD8">
        <w:rPr>
          <w:rFonts w:ascii="標楷體" w:eastAsia="標楷體" w:hAnsi="標楷體" w:hint="eastAsia"/>
        </w:rPr>
        <w:t xml:space="preserve"> 史記的撰寫體例是通史、紀傳</w:t>
      </w:r>
      <w:r w:rsidRPr="00C61AD8">
        <w:rPr>
          <w:rFonts w:ascii="標楷體" w:eastAsia="標楷體" w:hAnsi="標楷體"/>
        </w:rPr>
        <w:t>體</w:t>
      </w:r>
    </w:p>
    <w:p w:rsidR="003A0690" w:rsidRPr="00C61AD8" w:rsidRDefault="003A0690" w:rsidP="003A0690">
      <w:pPr>
        <w:rPr>
          <w:rFonts w:ascii="標楷體" w:eastAsia="標楷體" w:hAnsi="標楷體"/>
        </w:rPr>
      </w:pPr>
      <w:r w:rsidRPr="00C61AD8">
        <w:rPr>
          <w:rFonts w:ascii="標楷體" w:eastAsia="標楷體" w:hAnsi="標楷體" w:hint="eastAsia"/>
        </w:rPr>
        <w:t xml:space="preserve">   </w:t>
      </w:r>
      <w:r w:rsidRPr="00C61AD8">
        <w:rPr>
          <w:rFonts w:ascii="標楷體" w:eastAsia="標楷體" w:hAnsi="標楷體"/>
        </w:rPr>
        <w:t>(</w:t>
      </w:r>
      <w:proofErr w:type="gramStart"/>
      <w:r w:rsidRPr="00C61AD8">
        <w:rPr>
          <w:rFonts w:ascii="標楷體" w:eastAsia="標楷體" w:hAnsi="標楷體" w:hint="eastAsia"/>
        </w:rPr>
        <w:t>Ｄ</w:t>
      </w:r>
      <w:proofErr w:type="gramEnd"/>
      <w:r w:rsidRPr="00C61AD8">
        <w:rPr>
          <w:rFonts w:ascii="標楷體" w:eastAsia="標楷體" w:hAnsi="標楷體"/>
        </w:rPr>
        <w:t xml:space="preserve">) </w:t>
      </w:r>
      <w:proofErr w:type="gramStart"/>
      <w:r w:rsidRPr="00C61AD8">
        <w:rPr>
          <w:rFonts w:ascii="標楷體" w:eastAsia="標楷體" w:hAnsi="標楷體" w:hint="eastAsia"/>
        </w:rPr>
        <w:t>唐書的</w:t>
      </w:r>
      <w:proofErr w:type="gramEnd"/>
      <w:r w:rsidRPr="00C61AD8">
        <w:rPr>
          <w:rFonts w:ascii="標楷體" w:eastAsia="標楷體" w:hAnsi="標楷體" w:hint="eastAsia"/>
        </w:rPr>
        <w:t>撰寫體例是斷代史、編年</w:t>
      </w:r>
      <w:r w:rsidRPr="00C61AD8">
        <w:rPr>
          <w:rFonts w:ascii="標楷體" w:eastAsia="標楷體" w:hAnsi="標楷體"/>
        </w:rPr>
        <w:t>體</w:t>
      </w:r>
    </w:p>
    <w:p w:rsidR="005D60E3" w:rsidRPr="005D60E3" w:rsidRDefault="008818C2" w:rsidP="003A0690">
      <w:pPr>
        <w:pStyle w:val="Normal0"/>
        <w:numPr>
          <w:ilvl w:val="0"/>
          <w:numId w:val="13"/>
        </w:numPr>
        <w:tabs>
          <w:tab w:val="left" w:pos="567"/>
        </w:tabs>
        <w:snapToGrid w:val="0"/>
        <w:spacing w:before="80"/>
        <w:textAlignment w:val="center"/>
        <w:rPr>
          <w:rFonts w:ascii="標楷體" w:eastAsia="標楷體" w:hAnsi="標楷體"/>
          <w:sz w:val="24"/>
        </w:rPr>
      </w:pPr>
      <w:r w:rsidRPr="00DB637B">
        <w:rPr>
          <w:rFonts w:ascii="標楷體" w:eastAsia="標楷體" w:hAnsi="標楷體" w:hint="eastAsia"/>
          <w:kern w:val="2"/>
          <w:sz w:val="24"/>
        </w:rPr>
        <w:t>鄭</w:t>
      </w:r>
      <w:proofErr w:type="gramStart"/>
      <w:r w:rsidRPr="00DB637B">
        <w:rPr>
          <w:rFonts w:ascii="標楷體" w:eastAsia="標楷體" w:hAnsi="標楷體" w:hint="eastAsia"/>
          <w:kern w:val="2"/>
          <w:sz w:val="24"/>
        </w:rPr>
        <w:t>文公欲使</w:t>
      </w:r>
      <w:proofErr w:type="gramEnd"/>
      <w:r w:rsidRPr="00DB637B">
        <w:rPr>
          <w:rFonts w:ascii="標楷體" w:eastAsia="標楷體" w:hAnsi="標楷體" w:hint="eastAsia"/>
          <w:kern w:val="2"/>
          <w:sz w:val="24"/>
        </w:rPr>
        <w:t>燭之武</w:t>
      </w:r>
      <w:proofErr w:type="gramStart"/>
      <w:r w:rsidRPr="00DB637B">
        <w:rPr>
          <w:rFonts w:ascii="標楷體" w:eastAsia="標楷體" w:hAnsi="標楷體" w:hint="eastAsia"/>
          <w:kern w:val="2"/>
          <w:sz w:val="24"/>
        </w:rPr>
        <w:t>見秦君</w:t>
      </w:r>
      <w:proofErr w:type="gramEnd"/>
      <w:r w:rsidRPr="00DB637B">
        <w:rPr>
          <w:rFonts w:ascii="標楷體" w:eastAsia="標楷體" w:hAnsi="標楷體" w:hint="eastAsia"/>
          <w:kern w:val="2"/>
          <w:sz w:val="24"/>
        </w:rPr>
        <w:t>，燭</w:t>
      </w:r>
      <w:proofErr w:type="gramStart"/>
      <w:r w:rsidRPr="00DB637B">
        <w:rPr>
          <w:rFonts w:ascii="標楷體" w:eastAsia="標楷體" w:hAnsi="標楷體" w:hint="eastAsia"/>
          <w:kern w:val="2"/>
          <w:sz w:val="24"/>
        </w:rPr>
        <w:t>之武先推辭</w:t>
      </w:r>
      <w:proofErr w:type="gramEnd"/>
      <w:r w:rsidRPr="00DB637B">
        <w:rPr>
          <w:rFonts w:ascii="標楷體" w:eastAsia="標楷體" w:hAnsi="標楷體" w:hint="eastAsia"/>
          <w:kern w:val="2"/>
          <w:sz w:val="24"/>
        </w:rPr>
        <w:t>後答應的主因是：</w:t>
      </w:r>
    </w:p>
    <w:p w:rsidR="005D60E3" w:rsidRPr="005D60E3" w:rsidRDefault="008818C2" w:rsidP="005D60E3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sz w:val="24"/>
        </w:rPr>
      </w:pPr>
      <w:r w:rsidRPr="00DB637B">
        <w:rPr>
          <w:rFonts w:ascii="標楷體" w:eastAsia="標楷體" w:hAnsi="標楷體"/>
          <w:sz w:val="24"/>
        </w:rPr>
        <w:lastRenderedPageBreak/>
        <w:t>(A)</w:t>
      </w:r>
      <w:bookmarkStart w:id="0" w:name="QQ210104007715_1_1"/>
      <w:r w:rsidRPr="00DB637B">
        <w:rPr>
          <w:rFonts w:ascii="標楷體" w:eastAsia="標楷體" w:hAnsi="標楷體" w:hint="eastAsia"/>
          <w:kern w:val="2"/>
          <w:sz w:val="24"/>
        </w:rPr>
        <w:t>被鄭君真心誠意的歉意所感動，因此接受請託</w:t>
      </w:r>
    </w:p>
    <w:bookmarkEnd w:id="0"/>
    <w:p w:rsidR="005D60E3" w:rsidRPr="005D60E3" w:rsidRDefault="008818C2" w:rsidP="005D60E3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sz w:val="24"/>
        </w:rPr>
      </w:pPr>
      <w:r w:rsidRPr="00DB637B">
        <w:rPr>
          <w:rFonts w:ascii="標楷體" w:eastAsia="標楷體" w:hAnsi="標楷體"/>
          <w:sz w:val="24"/>
        </w:rPr>
        <w:t>(B)</w:t>
      </w:r>
      <w:bookmarkStart w:id="1" w:name="QQ210104007715_1_2"/>
      <w:r w:rsidRPr="00DB637B">
        <w:rPr>
          <w:rFonts w:ascii="標楷體" w:eastAsia="標楷體" w:hAnsi="標楷體" w:hint="eastAsia"/>
          <w:kern w:val="2"/>
          <w:sz w:val="24"/>
        </w:rPr>
        <w:t>念在</w:t>
      </w:r>
      <w:proofErr w:type="gramStart"/>
      <w:r w:rsidRPr="00DB637B">
        <w:rPr>
          <w:rFonts w:ascii="標楷體" w:eastAsia="標楷體" w:hAnsi="標楷體" w:hint="eastAsia"/>
          <w:kern w:val="2"/>
          <w:sz w:val="24"/>
        </w:rPr>
        <w:t>鄭君尚知</w:t>
      </w:r>
      <w:proofErr w:type="gramEnd"/>
      <w:r w:rsidRPr="00DB637B">
        <w:rPr>
          <w:rFonts w:ascii="標楷體" w:eastAsia="標楷體" w:hAnsi="標楷體" w:hint="eastAsia"/>
          <w:kern w:val="2"/>
          <w:sz w:val="24"/>
        </w:rPr>
        <w:t>禮賢下士，能夠重用人才而答應</w:t>
      </w:r>
    </w:p>
    <w:bookmarkEnd w:id="1"/>
    <w:p w:rsidR="005D60E3" w:rsidRPr="005D60E3" w:rsidRDefault="008818C2" w:rsidP="005D60E3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sz w:val="24"/>
        </w:rPr>
      </w:pPr>
      <w:r w:rsidRPr="00DB637B">
        <w:rPr>
          <w:rFonts w:ascii="標楷體" w:eastAsia="標楷體" w:hAnsi="標楷體"/>
          <w:sz w:val="24"/>
        </w:rPr>
        <w:t>(C)</w:t>
      </w:r>
      <w:bookmarkStart w:id="2" w:name="QQ210104007715_1_3"/>
      <w:r w:rsidRPr="00DB637B">
        <w:rPr>
          <w:rFonts w:ascii="標楷體" w:eastAsia="標楷體" w:hAnsi="標楷體" w:hint="eastAsia"/>
          <w:kern w:val="2"/>
          <w:sz w:val="24"/>
        </w:rPr>
        <w:t>領悟鄭君能知人善任，適才適所，故接受委託</w:t>
      </w:r>
    </w:p>
    <w:bookmarkEnd w:id="2"/>
    <w:p w:rsidR="008818C2" w:rsidRPr="00DB637B" w:rsidRDefault="008818C2" w:rsidP="005D60E3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 w:hint="eastAsia"/>
          <w:sz w:val="24"/>
        </w:rPr>
      </w:pPr>
      <w:r w:rsidRPr="00DB637B">
        <w:rPr>
          <w:rFonts w:ascii="標楷體" w:eastAsia="標楷體" w:hAnsi="標楷體"/>
          <w:sz w:val="24"/>
        </w:rPr>
        <w:t>(D)</w:t>
      </w:r>
      <w:bookmarkStart w:id="3" w:name="QQ210104007715_1_4"/>
      <w:r w:rsidRPr="00DB637B">
        <w:rPr>
          <w:rFonts w:ascii="標楷體" w:eastAsia="標楷體" w:hAnsi="標楷體" w:hint="eastAsia"/>
          <w:kern w:val="2"/>
          <w:sz w:val="24"/>
        </w:rPr>
        <w:t>感「鄭亡，子亦有不利焉」的切身關係所驅使</w:t>
      </w:r>
      <w:bookmarkStart w:id="4" w:name="_GoBack"/>
      <w:bookmarkEnd w:id="3"/>
      <w:bookmarkEnd w:id="4"/>
    </w:p>
    <w:p w:rsidR="008818C2" w:rsidRPr="00DB637B" w:rsidRDefault="008818C2" w:rsidP="008818C2">
      <w:pPr>
        <w:pStyle w:val="Normal0"/>
        <w:snapToGrid w:val="0"/>
        <w:ind w:left="850" w:hanging="850"/>
        <w:jc w:val="right"/>
        <w:textAlignment w:val="center"/>
        <w:rPr>
          <w:rFonts w:ascii="標楷體" w:eastAsia="標楷體" w:hAnsi="標楷體"/>
          <w:sz w:val="24"/>
          <w:lang w:eastAsia="zh-CN"/>
        </w:rPr>
      </w:pPr>
    </w:p>
    <w:p w:rsidR="000A628B" w:rsidRPr="005D60E3" w:rsidRDefault="000A628B" w:rsidP="001140C0">
      <w:pPr>
        <w:pStyle w:val="Normal0710"/>
        <w:tabs>
          <w:tab w:val="left" w:pos="369"/>
          <w:tab w:val="left" w:pos="576"/>
          <w:tab w:val="left" w:pos="864"/>
          <w:tab w:val="left" w:pos="992"/>
        </w:tabs>
        <w:ind w:leftChars="-200" w:left="-480" w:firstLineChars="200" w:firstLine="480"/>
        <w:rPr>
          <w:rFonts w:ascii="標楷體" w:eastAsia="標楷體" w:hAnsi="標楷體"/>
        </w:rPr>
      </w:pPr>
    </w:p>
    <w:p w:rsidR="00C32C4F" w:rsidRPr="00C32C4F" w:rsidRDefault="008818C2" w:rsidP="008818C2">
      <w:pPr>
        <w:pStyle w:val="Normal0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ascii="標楷體" w:eastAsia="標楷體" w:hAnsi="標楷體"/>
          <w:sz w:val="24"/>
        </w:rPr>
      </w:pPr>
      <w:r w:rsidRPr="00DB637B">
        <w:rPr>
          <w:rFonts w:ascii="標楷體" w:eastAsia="標楷體" w:hAnsi="標楷體" w:hint="eastAsia"/>
          <w:kern w:val="2"/>
          <w:sz w:val="24"/>
          <w:szCs w:val="22"/>
        </w:rPr>
        <w:t>〈燭之武退秦師〉</w:t>
      </w:r>
      <w:proofErr w:type="gramStart"/>
      <w:r w:rsidRPr="00DB637B">
        <w:rPr>
          <w:rFonts w:ascii="標楷體" w:eastAsia="標楷體" w:hAnsi="標楷體" w:hint="eastAsia"/>
          <w:kern w:val="2"/>
          <w:sz w:val="24"/>
          <w:szCs w:val="22"/>
        </w:rPr>
        <w:t>寫活了人物</w:t>
      </w:r>
      <w:proofErr w:type="gramEnd"/>
      <w:r w:rsidRPr="00DB637B">
        <w:rPr>
          <w:rFonts w:ascii="標楷體" w:eastAsia="標楷體" w:hAnsi="標楷體" w:hint="eastAsia"/>
          <w:kern w:val="2"/>
          <w:sz w:val="24"/>
          <w:szCs w:val="22"/>
        </w:rPr>
        <w:t>形象，下列的分析說明中，</w:t>
      </w:r>
      <w:r w:rsidRPr="00DB637B">
        <w:rPr>
          <w:rFonts w:ascii="標楷體" w:eastAsia="標楷體" w:hAnsi="標楷體" w:hint="eastAsia"/>
          <w:b/>
          <w:kern w:val="2"/>
          <w:sz w:val="24"/>
          <w:szCs w:val="22"/>
        </w:rPr>
        <w:t>最不恰當</w:t>
      </w:r>
      <w:r w:rsidRPr="00DB637B">
        <w:rPr>
          <w:rFonts w:ascii="標楷體" w:eastAsia="標楷體" w:hAnsi="標楷體" w:hint="eastAsia"/>
          <w:kern w:val="2"/>
          <w:sz w:val="24"/>
          <w:szCs w:val="22"/>
        </w:rPr>
        <w:t>的是：</w:t>
      </w:r>
    </w:p>
    <w:p w:rsidR="00C32C4F" w:rsidRDefault="008818C2" w:rsidP="00C32C4F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kern w:val="2"/>
          <w:sz w:val="24"/>
          <w:szCs w:val="22"/>
        </w:rPr>
      </w:pPr>
      <w:r w:rsidRPr="00DB637B">
        <w:rPr>
          <w:rFonts w:ascii="標楷體" w:eastAsia="標楷體" w:hAnsi="標楷體"/>
          <w:sz w:val="24"/>
        </w:rPr>
        <w:t>(A)</w:t>
      </w:r>
      <w:bookmarkStart w:id="5" w:name="QQ210104008379_1_1"/>
      <w:r w:rsidRPr="00DB637B">
        <w:rPr>
          <w:rFonts w:ascii="標楷體" w:eastAsia="標楷體" w:hAnsi="標楷體" w:hint="eastAsia"/>
          <w:kern w:val="2"/>
          <w:sz w:val="24"/>
          <w:szCs w:val="22"/>
        </w:rPr>
        <w:t>鄭文公勇於承認錯誤，曉以國家大義以激發燭之武的愛國心</w:t>
      </w:r>
    </w:p>
    <w:bookmarkEnd w:id="5"/>
    <w:p w:rsidR="00C32C4F" w:rsidRDefault="008818C2" w:rsidP="00C32C4F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kern w:val="2"/>
          <w:sz w:val="24"/>
          <w:szCs w:val="22"/>
        </w:rPr>
      </w:pPr>
      <w:r w:rsidRPr="00DB637B">
        <w:rPr>
          <w:rFonts w:ascii="標楷體" w:eastAsia="標楷體" w:hAnsi="標楷體"/>
          <w:sz w:val="24"/>
        </w:rPr>
        <w:t>(B)</w:t>
      </w:r>
      <w:bookmarkStart w:id="6" w:name="QQ210104008379_1_2"/>
      <w:r w:rsidRPr="00DB637B">
        <w:rPr>
          <w:rFonts w:ascii="標楷體" w:eastAsia="標楷體" w:hAnsi="標楷體" w:hint="eastAsia"/>
          <w:kern w:val="2"/>
          <w:sz w:val="24"/>
          <w:szCs w:val="22"/>
        </w:rPr>
        <w:t>燭</w:t>
      </w:r>
      <w:proofErr w:type="gramStart"/>
      <w:r w:rsidRPr="00DB637B">
        <w:rPr>
          <w:rFonts w:ascii="標楷體" w:eastAsia="標楷體" w:hAnsi="標楷體" w:hint="eastAsia"/>
          <w:kern w:val="2"/>
          <w:sz w:val="24"/>
          <w:szCs w:val="22"/>
        </w:rPr>
        <w:t>之武具愛國心</w:t>
      </w:r>
      <w:proofErr w:type="gramEnd"/>
      <w:r w:rsidRPr="00DB637B">
        <w:rPr>
          <w:rFonts w:ascii="標楷體" w:eastAsia="標楷體" w:hAnsi="標楷體" w:hint="eastAsia"/>
          <w:kern w:val="2"/>
          <w:sz w:val="24"/>
          <w:szCs w:val="22"/>
        </w:rPr>
        <w:t>，故能拋卻私怨，在說辭中展現辯才與智慧</w:t>
      </w:r>
    </w:p>
    <w:bookmarkEnd w:id="6"/>
    <w:p w:rsidR="00C32C4F" w:rsidRDefault="008818C2" w:rsidP="00C32C4F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kern w:val="2"/>
          <w:sz w:val="24"/>
          <w:szCs w:val="22"/>
        </w:rPr>
      </w:pPr>
      <w:r w:rsidRPr="00DB637B">
        <w:rPr>
          <w:rFonts w:ascii="標楷體" w:eastAsia="標楷體" w:hAnsi="標楷體"/>
          <w:sz w:val="24"/>
        </w:rPr>
        <w:t>(C)</w:t>
      </w:r>
      <w:bookmarkStart w:id="7" w:name="QQ210104008379_1_3"/>
      <w:r w:rsidRPr="00DB637B">
        <w:rPr>
          <w:rFonts w:ascii="標楷體" w:eastAsia="標楷體" w:hAnsi="標楷體" w:hint="eastAsia"/>
          <w:kern w:val="2"/>
          <w:sz w:val="24"/>
          <w:szCs w:val="22"/>
        </w:rPr>
        <w:t>秦穆公深具慈悲的胸懷，體恤鄭國的難處，頗具長遠的眼光</w:t>
      </w:r>
    </w:p>
    <w:bookmarkEnd w:id="7"/>
    <w:p w:rsidR="008818C2" w:rsidRPr="00DB637B" w:rsidRDefault="008818C2" w:rsidP="00C32C4F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ascii="標楷體" w:eastAsia="標楷體" w:hAnsi="標楷體"/>
          <w:sz w:val="24"/>
        </w:rPr>
      </w:pPr>
      <w:r w:rsidRPr="00DB637B">
        <w:rPr>
          <w:rFonts w:ascii="標楷體" w:eastAsia="標楷體" w:hAnsi="標楷體"/>
          <w:sz w:val="24"/>
        </w:rPr>
        <w:t>(D)</w:t>
      </w:r>
      <w:bookmarkStart w:id="8" w:name="QQ210104008379_1_4"/>
      <w:r w:rsidRPr="00DB637B">
        <w:rPr>
          <w:rFonts w:ascii="標楷體" w:eastAsia="標楷體" w:hAnsi="標楷體" w:hint="eastAsia"/>
          <w:kern w:val="2"/>
          <w:sz w:val="24"/>
          <w:szCs w:val="22"/>
        </w:rPr>
        <w:t>晉文公不肯</w:t>
      </w:r>
      <w:proofErr w:type="gramStart"/>
      <w:r w:rsidRPr="00DB637B">
        <w:rPr>
          <w:rFonts w:ascii="標楷體" w:eastAsia="標楷體" w:hAnsi="標楷體" w:hint="eastAsia"/>
          <w:kern w:val="2"/>
          <w:sz w:val="24"/>
          <w:szCs w:val="22"/>
        </w:rPr>
        <w:t>攻擊秦軍</w:t>
      </w:r>
      <w:proofErr w:type="gramEnd"/>
      <w:r w:rsidRPr="00DB637B">
        <w:rPr>
          <w:rFonts w:ascii="標楷體" w:eastAsia="標楷體" w:hAnsi="標楷體" w:hint="eastAsia"/>
          <w:kern w:val="2"/>
          <w:sz w:val="24"/>
          <w:szCs w:val="22"/>
        </w:rPr>
        <w:t>，作多方考慮，頗有識見，是霸主風範</w:t>
      </w:r>
      <w:bookmarkEnd w:id="8"/>
    </w:p>
    <w:p w:rsidR="00092AA3" w:rsidRPr="008818C2" w:rsidRDefault="00092AA3" w:rsidP="008818C2">
      <w:pPr>
        <w:rPr>
          <w:rFonts w:ascii="標楷體" w:eastAsia="標楷體" w:hAnsi="標楷體"/>
          <w:color w:val="000000"/>
        </w:rPr>
      </w:pPr>
    </w:p>
    <w:p w:rsidR="008536F3" w:rsidRPr="00570537" w:rsidRDefault="003A0690" w:rsidP="008536F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5</w:t>
      </w:r>
      <w:r w:rsidR="009A67AC" w:rsidRPr="009A67AC">
        <w:rPr>
          <w:rFonts w:ascii="標楷體" w:eastAsia="標楷體" w:hAnsi="標楷體"/>
        </w:rPr>
        <w:t>.</w:t>
      </w:r>
      <w:r w:rsidR="008536F3" w:rsidRPr="00570537">
        <w:rPr>
          <w:rFonts w:ascii="標楷體" w:eastAsia="標楷體" w:hAnsi="標楷體" w:hint="eastAsia"/>
          <w:color w:val="000000"/>
        </w:rPr>
        <w:t>以下有關《</w:t>
      </w:r>
      <w:r w:rsidR="008536F3" w:rsidRPr="00570537">
        <w:rPr>
          <w:rFonts w:ascii="標楷體" w:eastAsia="標楷體" w:hAnsi="標楷體" w:hint="eastAsia"/>
        </w:rPr>
        <w:t>春秋經</w:t>
      </w:r>
      <w:r w:rsidR="008536F3" w:rsidRPr="00570537">
        <w:rPr>
          <w:rFonts w:ascii="標楷體" w:eastAsia="標楷體" w:hAnsi="標楷體" w:hint="eastAsia"/>
          <w:color w:val="000000"/>
        </w:rPr>
        <w:t>》秋和三傳的敘述，何者正確？</w:t>
      </w:r>
      <w:r w:rsidR="008536F3">
        <w:rPr>
          <w:rFonts w:ascii="標楷體" w:eastAsia="標楷體" w:hAnsi="標楷體" w:hint="eastAsia"/>
          <w:color w:val="000000"/>
        </w:rPr>
        <w:t>(</w:t>
      </w:r>
      <w:r w:rsidR="008536F3">
        <w:rPr>
          <w:rFonts w:ascii="標楷體" w:eastAsia="標楷體" w:hAnsi="標楷體"/>
          <w:color w:val="000000"/>
        </w:rPr>
        <w:t>多選)</w:t>
      </w:r>
    </w:p>
    <w:p w:rsidR="008536F3" w:rsidRPr="008536F3" w:rsidRDefault="008536F3" w:rsidP="008536F3">
      <w:pPr>
        <w:rPr>
          <w:rFonts w:ascii="標楷體" w:eastAsia="標楷體" w:hAnsi="標楷體"/>
        </w:rPr>
      </w:pPr>
      <w:r w:rsidRPr="00570537">
        <w:rPr>
          <w:rFonts w:ascii="標楷體" w:eastAsia="標楷體" w:hAnsi="標楷體" w:hint="eastAsia"/>
          <w:color w:val="000000"/>
        </w:rPr>
        <w:t xml:space="preserve">  </w:t>
      </w:r>
      <w:r w:rsidRPr="00570537">
        <w:rPr>
          <w:rFonts w:ascii="標楷體" w:eastAsia="標楷體" w:hAnsi="標楷體"/>
          <w:color w:val="000000"/>
        </w:rPr>
        <w:t>(</w:t>
      </w:r>
      <w:proofErr w:type="gramStart"/>
      <w:r w:rsidRPr="00570537">
        <w:rPr>
          <w:rFonts w:ascii="標楷體" w:eastAsia="標楷體" w:hAnsi="標楷體" w:hint="eastAsia"/>
          <w:color w:val="000000"/>
        </w:rPr>
        <w:t>Ａ</w:t>
      </w:r>
      <w:proofErr w:type="gramEnd"/>
      <w:r w:rsidRPr="00570537">
        <w:rPr>
          <w:rFonts w:ascii="標楷體" w:eastAsia="標楷體" w:hAnsi="標楷體"/>
          <w:color w:val="000000"/>
        </w:rPr>
        <w:t>)</w:t>
      </w:r>
      <w:r w:rsidRPr="00570537">
        <w:rPr>
          <w:rFonts w:ascii="標楷體" w:eastAsia="標楷體" w:hAnsi="標楷體" w:hint="eastAsia"/>
          <w:color w:val="000000"/>
        </w:rPr>
        <w:t>《</w:t>
      </w:r>
      <w:r w:rsidRPr="00570537">
        <w:rPr>
          <w:rFonts w:ascii="標楷體" w:eastAsia="標楷體" w:hAnsi="標楷體" w:hint="eastAsia"/>
        </w:rPr>
        <w:t>春秋經</w:t>
      </w:r>
      <w:r w:rsidRPr="00570537">
        <w:rPr>
          <w:rFonts w:ascii="標楷體" w:eastAsia="標楷體" w:hAnsi="標楷體" w:hint="eastAsia"/>
          <w:color w:val="000000"/>
        </w:rPr>
        <w:t>》</w:t>
      </w:r>
      <w:r w:rsidRPr="008536F3">
        <w:rPr>
          <w:rFonts w:ascii="標楷體" w:eastAsia="標楷體" w:hAnsi="標楷體" w:hint="eastAsia"/>
        </w:rPr>
        <w:t>是孔子</w:t>
      </w:r>
      <w:proofErr w:type="gramStart"/>
      <w:r w:rsidRPr="008536F3">
        <w:rPr>
          <w:rFonts w:ascii="標楷體" w:eastAsia="標楷體" w:hAnsi="標楷體" w:hint="eastAsia"/>
        </w:rPr>
        <w:t>依據魯史所</w:t>
      </w:r>
      <w:proofErr w:type="gramEnd"/>
      <w:r w:rsidRPr="008536F3">
        <w:rPr>
          <w:rFonts w:ascii="標楷體" w:eastAsia="標楷體" w:hAnsi="標楷體" w:hint="eastAsia"/>
        </w:rPr>
        <w:t>完成的</w:t>
      </w:r>
    </w:p>
    <w:p w:rsidR="008536F3" w:rsidRPr="008536F3" w:rsidRDefault="008536F3" w:rsidP="008536F3">
      <w:pPr>
        <w:rPr>
          <w:rFonts w:ascii="標楷體" w:eastAsia="標楷體" w:hAnsi="標楷體"/>
        </w:rPr>
      </w:pPr>
      <w:r w:rsidRPr="008536F3">
        <w:rPr>
          <w:rFonts w:ascii="標楷體" w:eastAsia="標楷體" w:hAnsi="標楷體" w:hint="eastAsia"/>
        </w:rPr>
        <w:t xml:space="preserve">  </w:t>
      </w:r>
      <w:r w:rsidRPr="008536F3">
        <w:rPr>
          <w:rFonts w:ascii="標楷體" w:eastAsia="標楷體" w:hAnsi="標楷體"/>
        </w:rPr>
        <w:t>(</w:t>
      </w:r>
      <w:proofErr w:type="gramStart"/>
      <w:r w:rsidRPr="008536F3">
        <w:rPr>
          <w:rFonts w:ascii="標楷體" w:eastAsia="標楷體" w:hAnsi="標楷體" w:hint="eastAsia"/>
        </w:rPr>
        <w:t>Ｂ</w:t>
      </w:r>
      <w:proofErr w:type="gramEnd"/>
      <w:r w:rsidRPr="008536F3">
        <w:rPr>
          <w:rFonts w:ascii="標楷體" w:eastAsia="標楷體" w:hAnsi="標楷體"/>
        </w:rPr>
        <w:t>)</w:t>
      </w:r>
      <w:r w:rsidRPr="008536F3">
        <w:rPr>
          <w:rFonts w:ascii="標楷體" w:eastAsia="標楷體" w:hAnsi="標楷體" w:hint="eastAsia"/>
        </w:rPr>
        <w:t>《春秋經》是中國第一部</w:t>
      </w:r>
      <w:r w:rsidRPr="008536F3">
        <w:rPr>
          <w:rFonts w:ascii="標楷體" w:eastAsia="標楷體" w:hAnsi="標楷體"/>
        </w:rPr>
        <w:t>編</w:t>
      </w:r>
      <w:r w:rsidRPr="008536F3">
        <w:rPr>
          <w:rFonts w:ascii="標楷體" w:eastAsia="標楷體" w:hAnsi="標楷體" w:hint="eastAsia"/>
        </w:rPr>
        <w:t>年體史書</w:t>
      </w:r>
    </w:p>
    <w:p w:rsidR="008536F3" w:rsidRPr="008536F3" w:rsidRDefault="008536F3" w:rsidP="008536F3">
      <w:pPr>
        <w:rPr>
          <w:rFonts w:ascii="標楷體" w:eastAsia="標楷體" w:hAnsi="標楷體"/>
        </w:rPr>
      </w:pPr>
      <w:r w:rsidRPr="008536F3">
        <w:rPr>
          <w:rFonts w:ascii="標楷體" w:eastAsia="標楷體" w:hAnsi="標楷體" w:hint="eastAsia"/>
        </w:rPr>
        <w:t xml:space="preserve">  </w:t>
      </w:r>
      <w:r w:rsidRPr="008536F3">
        <w:rPr>
          <w:rFonts w:ascii="標楷體" w:eastAsia="標楷體" w:hAnsi="標楷體"/>
        </w:rPr>
        <w:t>(</w:t>
      </w:r>
      <w:proofErr w:type="gramStart"/>
      <w:r w:rsidRPr="008536F3">
        <w:rPr>
          <w:rFonts w:ascii="標楷體" w:eastAsia="標楷體" w:hAnsi="標楷體" w:hint="eastAsia"/>
        </w:rPr>
        <w:t>Ｃ</w:t>
      </w:r>
      <w:proofErr w:type="gramEnd"/>
      <w:r w:rsidRPr="008536F3">
        <w:rPr>
          <w:rFonts w:ascii="標楷體" w:eastAsia="標楷體" w:hAnsi="標楷體"/>
        </w:rPr>
        <w:t>)</w:t>
      </w:r>
      <w:r w:rsidRPr="008536F3">
        <w:rPr>
          <w:rFonts w:ascii="標楷體" w:eastAsia="標楷體" w:hAnsi="標楷體" w:hint="eastAsia"/>
        </w:rPr>
        <w:t>《左傳》作者為公羊高，《穀梁傳》的作者為</w:t>
      </w:r>
      <w:proofErr w:type="gramStart"/>
      <w:r w:rsidRPr="008536F3">
        <w:rPr>
          <w:rFonts w:ascii="標楷體" w:eastAsia="標楷體" w:hAnsi="標楷體" w:hint="eastAsia"/>
        </w:rPr>
        <w:t>穀</w:t>
      </w:r>
      <w:proofErr w:type="gramEnd"/>
      <w:r w:rsidRPr="008536F3">
        <w:rPr>
          <w:rFonts w:ascii="標楷體" w:eastAsia="標楷體" w:hAnsi="標楷體" w:hint="eastAsia"/>
        </w:rPr>
        <w:t>梁</w:t>
      </w:r>
      <w:proofErr w:type="gramStart"/>
      <w:r w:rsidRPr="008536F3">
        <w:rPr>
          <w:rFonts w:ascii="標楷體" w:eastAsia="標楷體" w:hAnsi="標楷體" w:hint="eastAsia"/>
        </w:rPr>
        <w:t>赤</w:t>
      </w:r>
      <w:proofErr w:type="gramEnd"/>
    </w:p>
    <w:p w:rsidR="008536F3" w:rsidRPr="008536F3" w:rsidRDefault="008536F3" w:rsidP="008536F3">
      <w:pPr>
        <w:rPr>
          <w:rFonts w:ascii="標楷體" w:eastAsia="標楷體" w:hAnsi="標楷體"/>
        </w:rPr>
      </w:pPr>
      <w:r w:rsidRPr="008536F3">
        <w:rPr>
          <w:rFonts w:ascii="標楷體" w:eastAsia="標楷體" w:hAnsi="標楷體" w:hint="eastAsia"/>
        </w:rPr>
        <w:t xml:space="preserve">  </w:t>
      </w:r>
      <w:r w:rsidRPr="008536F3">
        <w:rPr>
          <w:rFonts w:ascii="標楷體" w:eastAsia="標楷體" w:hAnsi="標楷體"/>
        </w:rPr>
        <w:t>(</w:t>
      </w:r>
      <w:proofErr w:type="gramStart"/>
      <w:r w:rsidRPr="008536F3">
        <w:rPr>
          <w:rFonts w:ascii="標楷體" w:eastAsia="標楷體" w:hAnsi="標楷體" w:hint="eastAsia"/>
        </w:rPr>
        <w:t>Ｄ</w:t>
      </w:r>
      <w:proofErr w:type="gramEnd"/>
      <w:r w:rsidRPr="008536F3">
        <w:rPr>
          <w:rFonts w:ascii="標楷體" w:eastAsia="標楷體" w:hAnsi="標楷體"/>
        </w:rPr>
        <w:t>) 三傳中</w:t>
      </w:r>
      <w:proofErr w:type="gramStart"/>
      <w:r w:rsidRPr="008536F3">
        <w:rPr>
          <w:rFonts w:ascii="標楷體" w:eastAsia="標楷體" w:hAnsi="標楷體" w:hint="eastAsia"/>
        </w:rPr>
        <w:t>以記史事</w:t>
      </w:r>
      <w:proofErr w:type="gramEnd"/>
      <w:r w:rsidRPr="008536F3">
        <w:rPr>
          <w:rFonts w:ascii="標楷體" w:eastAsia="標楷體" w:hAnsi="標楷體" w:hint="eastAsia"/>
        </w:rPr>
        <w:t>為主的是《公羊傳》</w:t>
      </w:r>
    </w:p>
    <w:p w:rsidR="008536F3" w:rsidRPr="008536F3" w:rsidRDefault="008536F3" w:rsidP="008536F3">
      <w:pPr>
        <w:rPr>
          <w:rFonts w:ascii="標楷體" w:eastAsia="標楷體" w:hAnsi="標楷體"/>
        </w:rPr>
      </w:pPr>
      <w:r w:rsidRPr="008536F3">
        <w:rPr>
          <w:rFonts w:ascii="標楷體" w:eastAsia="標楷體" w:hAnsi="標楷體" w:hint="eastAsia"/>
        </w:rPr>
        <w:t xml:space="preserve">  (</w:t>
      </w:r>
      <w:proofErr w:type="gramStart"/>
      <w:r w:rsidRPr="008536F3">
        <w:rPr>
          <w:rFonts w:ascii="標楷體" w:eastAsia="標楷體" w:hAnsi="標楷體" w:hint="eastAsia"/>
        </w:rPr>
        <w:t>Ｅ</w:t>
      </w:r>
      <w:proofErr w:type="gramEnd"/>
      <w:r w:rsidRPr="008536F3">
        <w:rPr>
          <w:rFonts w:ascii="標楷體" w:eastAsia="標楷體" w:hAnsi="標楷體" w:hint="eastAsia"/>
        </w:rPr>
        <w:t>)</w:t>
      </w:r>
      <w:r w:rsidRPr="008536F3">
        <w:rPr>
          <w:rFonts w:ascii="標楷體" w:eastAsia="標楷體" w:hAnsi="標楷體"/>
        </w:rPr>
        <w:t>三傳中</w:t>
      </w:r>
      <w:r w:rsidRPr="008536F3">
        <w:rPr>
          <w:rFonts w:ascii="標楷體" w:eastAsia="標楷體" w:hAnsi="標楷體" w:hint="eastAsia"/>
        </w:rPr>
        <w:t>以問答方式及解經為主的是《左傳》和《穀梁傳》</w:t>
      </w:r>
    </w:p>
    <w:sectPr w:rsidR="008536F3" w:rsidRPr="008536F3" w:rsidSect="00EE5067">
      <w:footerReference w:type="default" r:id="rId9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B6" w:rsidRDefault="00AB4CB6" w:rsidP="005A5D78">
      <w:r>
        <w:separator/>
      </w:r>
    </w:p>
  </w:endnote>
  <w:endnote w:type="continuationSeparator" w:id="0">
    <w:p w:rsidR="00AB4CB6" w:rsidRDefault="00AB4CB6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三民中黑體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C9" w:rsidRPr="008B29C9">
          <w:rPr>
            <w:noProof/>
            <w:lang w:val="zh-TW"/>
          </w:rPr>
          <w:t>3</w:t>
        </w:r>
        <w:r>
          <w:fldChar w:fldCharType="end"/>
        </w:r>
      </w:p>
    </w:sdtContent>
  </w:sdt>
  <w:p w:rsidR="00EE5067" w:rsidRDefault="00EE50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B6" w:rsidRDefault="00AB4CB6" w:rsidP="005A5D78">
      <w:r>
        <w:separator/>
      </w:r>
    </w:p>
  </w:footnote>
  <w:footnote w:type="continuationSeparator" w:id="0">
    <w:p w:rsidR="00AB4CB6" w:rsidRDefault="00AB4CB6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D40960"/>
    <w:multiLevelType w:val="hybridMultilevel"/>
    <w:tmpl w:val="9FC4B758"/>
    <w:lvl w:ilvl="0" w:tplc="534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F45C62"/>
    <w:multiLevelType w:val="hybridMultilevel"/>
    <w:tmpl w:val="6492D26A"/>
    <w:lvl w:ilvl="0" w:tplc="DE9CBD14">
      <w:start w:val="1"/>
      <w:numFmt w:val="taiwaneseCountingThousand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B2894"/>
    <w:multiLevelType w:val="singleLevel"/>
    <w:tmpl w:val="46B4D626"/>
    <w:lvl w:ilvl="0">
      <w:start w:val="3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D37ED9"/>
    <w:multiLevelType w:val="hybridMultilevel"/>
    <w:tmpl w:val="260039FA"/>
    <w:lvl w:ilvl="0" w:tplc="EB5A956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04C6B"/>
    <w:rsid w:val="00011F4D"/>
    <w:rsid w:val="00017114"/>
    <w:rsid w:val="000434E7"/>
    <w:rsid w:val="00060209"/>
    <w:rsid w:val="0006135A"/>
    <w:rsid w:val="0006369B"/>
    <w:rsid w:val="0007241F"/>
    <w:rsid w:val="0007488A"/>
    <w:rsid w:val="00084714"/>
    <w:rsid w:val="00084866"/>
    <w:rsid w:val="0008640A"/>
    <w:rsid w:val="000917B7"/>
    <w:rsid w:val="00092AA3"/>
    <w:rsid w:val="000941B6"/>
    <w:rsid w:val="00094A83"/>
    <w:rsid w:val="000A628B"/>
    <w:rsid w:val="000B303C"/>
    <w:rsid w:val="000C75C0"/>
    <w:rsid w:val="000E131F"/>
    <w:rsid w:val="000E3BF2"/>
    <w:rsid w:val="001140C0"/>
    <w:rsid w:val="001166B7"/>
    <w:rsid w:val="00116E94"/>
    <w:rsid w:val="001276DB"/>
    <w:rsid w:val="00127CB1"/>
    <w:rsid w:val="001335DA"/>
    <w:rsid w:val="001337F4"/>
    <w:rsid w:val="0014315F"/>
    <w:rsid w:val="001609C4"/>
    <w:rsid w:val="001646C5"/>
    <w:rsid w:val="00165F0A"/>
    <w:rsid w:val="00176E5F"/>
    <w:rsid w:val="00183C05"/>
    <w:rsid w:val="00197E40"/>
    <w:rsid w:val="001B17F4"/>
    <w:rsid w:val="001B50AD"/>
    <w:rsid w:val="001D201B"/>
    <w:rsid w:val="001E4117"/>
    <w:rsid w:val="001F387C"/>
    <w:rsid w:val="001F57B6"/>
    <w:rsid w:val="00205788"/>
    <w:rsid w:val="00212E55"/>
    <w:rsid w:val="00214F4E"/>
    <w:rsid w:val="00215738"/>
    <w:rsid w:val="00234C7B"/>
    <w:rsid w:val="00247698"/>
    <w:rsid w:val="00247C97"/>
    <w:rsid w:val="00250F98"/>
    <w:rsid w:val="00251FD6"/>
    <w:rsid w:val="00257AAE"/>
    <w:rsid w:val="00273B5A"/>
    <w:rsid w:val="00277EEA"/>
    <w:rsid w:val="002829D7"/>
    <w:rsid w:val="00286C59"/>
    <w:rsid w:val="002A55B1"/>
    <w:rsid w:val="002A6C1C"/>
    <w:rsid w:val="002A74D6"/>
    <w:rsid w:val="002B1AE5"/>
    <w:rsid w:val="002B1D68"/>
    <w:rsid w:val="002D7F56"/>
    <w:rsid w:val="002E0E42"/>
    <w:rsid w:val="00310AD5"/>
    <w:rsid w:val="00316EFC"/>
    <w:rsid w:val="00317463"/>
    <w:rsid w:val="00325DDF"/>
    <w:rsid w:val="00335897"/>
    <w:rsid w:val="00336172"/>
    <w:rsid w:val="00367700"/>
    <w:rsid w:val="00367836"/>
    <w:rsid w:val="0037366E"/>
    <w:rsid w:val="00373680"/>
    <w:rsid w:val="0037371F"/>
    <w:rsid w:val="003755EB"/>
    <w:rsid w:val="003952C0"/>
    <w:rsid w:val="003A0462"/>
    <w:rsid w:val="003A0690"/>
    <w:rsid w:val="003A1838"/>
    <w:rsid w:val="003A301B"/>
    <w:rsid w:val="003B473F"/>
    <w:rsid w:val="003C5EA2"/>
    <w:rsid w:val="003C78B8"/>
    <w:rsid w:val="003E30CC"/>
    <w:rsid w:val="004159B5"/>
    <w:rsid w:val="00434086"/>
    <w:rsid w:val="00455C0D"/>
    <w:rsid w:val="00457734"/>
    <w:rsid w:val="00472FA9"/>
    <w:rsid w:val="00486A2B"/>
    <w:rsid w:val="00492D27"/>
    <w:rsid w:val="004972FE"/>
    <w:rsid w:val="004A11E9"/>
    <w:rsid w:val="004E3546"/>
    <w:rsid w:val="004F550F"/>
    <w:rsid w:val="004F6AAB"/>
    <w:rsid w:val="00500D18"/>
    <w:rsid w:val="00504973"/>
    <w:rsid w:val="00504B95"/>
    <w:rsid w:val="005251C0"/>
    <w:rsid w:val="0052710E"/>
    <w:rsid w:val="005440CA"/>
    <w:rsid w:val="0057019B"/>
    <w:rsid w:val="00590105"/>
    <w:rsid w:val="00596029"/>
    <w:rsid w:val="00596F37"/>
    <w:rsid w:val="005A5D78"/>
    <w:rsid w:val="005B0511"/>
    <w:rsid w:val="005D5123"/>
    <w:rsid w:val="005D5C72"/>
    <w:rsid w:val="005D60E3"/>
    <w:rsid w:val="005E4EAF"/>
    <w:rsid w:val="006045FC"/>
    <w:rsid w:val="00606F4F"/>
    <w:rsid w:val="00612F45"/>
    <w:rsid w:val="00613D53"/>
    <w:rsid w:val="006149A0"/>
    <w:rsid w:val="0062278A"/>
    <w:rsid w:val="00622CED"/>
    <w:rsid w:val="00640CAE"/>
    <w:rsid w:val="006447CD"/>
    <w:rsid w:val="00646EF0"/>
    <w:rsid w:val="00655BAE"/>
    <w:rsid w:val="006700A0"/>
    <w:rsid w:val="00673428"/>
    <w:rsid w:val="00680E02"/>
    <w:rsid w:val="00690797"/>
    <w:rsid w:val="00695BA1"/>
    <w:rsid w:val="006A4A0B"/>
    <w:rsid w:val="006D4112"/>
    <w:rsid w:val="006D5206"/>
    <w:rsid w:val="006D6CBA"/>
    <w:rsid w:val="006E004A"/>
    <w:rsid w:val="006F79F3"/>
    <w:rsid w:val="00700EB4"/>
    <w:rsid w:val="00714FEE"/>
    <w:rsid w:val="007331F0"/>
    <w:rsid w:val="00735367"/>
    <w:rsid w:val="0074399C"/>
    <w:rsid w:val="00747034"/>
    <w:rsid w:val="00762FD6"/>
    <w:rsid w:val="007668E6"/>
    <w:rsid w:val="00777473"/>
    <w:rsid w:val="00782932"/>
    <w:rsid w:val="00792AAF"/>
    <w:rsid w:val="007A2178"/>
    <w:rsid w:val="007A25EF"/>
    <w:rsid w:val="007B4750"/>
    <w:rsid w:val="007D1547"/>
    <w:rsid w:val="007D3AA7"/>
    <w:rsid w:val="007E158A"/>
    <w:rsid w:val="007F2209"/>
    <w:rsid w:val="008042AC"/>
    <w:rsid w:val="00804834"/>
    <w:rsid w:val="00814D3F"/>
    <w:rsid w:val="00823C81"/>
    <w:rsid w:val="008329BF"/>
    <w:rsid w:val="00834435"/>
    <w:rsid w:val="008352A0"/>
    <w:rsid w:val="00841C83"/>
    <w:rsid w:val="008451BF"/>
    <w:rsid w:val="00851884"/>
    <w:rsid w:val="008536F3"/>
    <w:rsid w:val="00862496"/>
    <w:rsid w:val="0087623E"/>
    <w:rsid w:val="0088019D"/>
    <w:rsid w:val="008818C2"/>
    <w:rsid w:val="00882F4D"/>
    <w:rsid w:val="0088609F"/>
    <w:rsid w:val="00895765"/>
    <w:rsid w:val="008A33F9"/>
    <w:rsid w:val="008B29C9"/>
    <w:rsid w:val="008B3FCF"/>
    <w:rsid w:val="008B74D1"/>
    <w:rsid w:val="008D1D0B"/>
    <w:rsid w:val="008D5939"/>
    <w:rsid w:val="008D5FBC"/>
    <w:rsid w:val="008E7DD2"/>
    <w:rsid w:val="00902C28"/>
    <w:rsid w:val="00907D4C"/>
    <w:rsid w:val="009121D9"/>
    <w:rsid w:val="00915FC2"/>
    <w:rsid w:val="00920D3B"/>
    <w:rsid w:val="00933C07"/>
    <w:rsid w:val="009353D4"/>
    <w:rsid w:val="0093750E"/>
    <w:rsid w:val="00942185"/>
    <w:rsid w:val="009447C4"/>
    <w:rsid w:val="00944A41"/>
    <w:rsid w:val="009508A0"/>
    <w:rsid w:val="00952652"/>
    <w:rsid w:val="00952941"/>
    <w:rsid w:val="00953E6D"/>
    <w:rsid w:val="00954C4C"/>
    <w:rsid w:val="00956B28"/>
    <w:rsid w:val="00957736"/>
    <w:rsid w:val="00977E5D"/>
    <w:rsid w:val="00980896"/>
    <w:rsid w:val="00982FC5"/>
    <w:rsid w:val="009840B7"/>
    <w:rsid w:val="00995497"/>
    <w:rsid w:val="009A2174"/>
    <w:rsid w:val="009A67AC"/>
    <w:rsid w:val="009C2FE5"/>
    <w:rsid w:val="009F254D"/>
    <w:rsid w:val="00A30338"/>
    <w:rsid w:val="00A456C7"/>
    <w:rsid w:val="00A57B0D"/>
    <w:rsid w:val="00A6534C"/>
    <w:rsid w:val="00A849F3"/>
    <w:rsid w:val="00A85B39"/>
    <w:rsid w:val="00A872EC"/>
    <w:rsid w:val="00AB12DE"/>
    <w:rsid w:val="00AB474F"/>
    <w:rsid w:val="00AB4CB6"/>
    <w:rsid w:val="00AB5254"/>
    <w:rsid w:val="00AC7FD8"/>
    <w:rsid w:val="00B077B0"/>
    <w:rsid w:val="00B119E2"/>
    <w:rsid w:val="00B13E38"/>
    <w:rsid w:val="00B142AB"/>
    <w:rsid w:val="00B2230D"/>
    <w:rsid w:val="00B33097"/>
    <w:rsid w:val="00B37F58"/>
    <w:rsid w:val="00B44058"/>
    <w:rsid w:val="00B50BB6"/>
    <w:rsid w:val="00B5630B"/>
    <w:rsid w:val="00B673E2"/>
    <w:rsid w:val="00B72FA8"/>
    <w:rsid w:val="00B84AAA"/>
    <w:rsid w:val="00B92D91"/>
    <w:rsid w:val="00B9467B"/>
    <w:rsid w:val="00BA2250"/>
    <w:rsid w:val="00BA263D"/>
    <w:rsid w:val="00BA6112"/>
    <w:rsid w:val="00BB05F5"/>
    <w:rsid w:val="00BB7129"/>
    <w:rsid w:val="00BB76C5"/>
    <w:rsid w:val="00BB7936"/>
    <w:rsid w:val="00BC2708"/>
    <w:rsid w:val="00BC6FBD"/>
    <w:rsid w:val="00BD1D90"/>
    <w:rsid w:val="00BD216B"/>
    <w:rsid w:val="00BD216C"/>
    <w:rsid w:val="00BE7E00"/>
    <w:rsid w:val="00C0118B"/>
    <w:rsid w:val="00C14820"/>
    <w:rsid w:val="00C14DCB"/>
    <w:rsid w:val="00C15CC6"/>
    <w:rsid w:val="00C21C6D"/>
    <w:rsid w:val="00C22D8D"/>
    <w:rsid w:val="00C31897"/>
    <w:rsid w:val="00C32C4F"/>
    <w:rsid w:val="00C41461"/>
    <w:rsid w:val="00C45E34"/>
    <w:rsid w:val="00C610F4"/>
    <w:rsid w:val="00C61AD8"/>
    <w:rsid w:val="00C6482C"/>
    <w:rsid w:val="00C71391"/>
    <w:rsid w:val="00C73A96"/>
    <w:rsid w:val="00C84F14"/>
    <w:rsid w:val="00C9041B"/>
    <w:rsid w:val="00CA0E05"/>
    <w:rsid w:val="00CA5BBC"/>
    <w:rsid w:val="00CA690B"/>
    <w:rsid w:val="00CA6B53"/>
    <w:rsid w:val="00CA79C7"/>
    <w:rsid w:val="00CB1990"/>
    <w:rsid w:val="00CC1501"/>
    <w:rsid w:val="00CC1F52"/>
    <w:rsid w:val="00CC37BC"/>
    <w:rsid w:val="00CD0456"/>
    <w:rsid w:val="00CD6032"/>
    <w:rsid w:val="00CD6D4C"/>
    <w:rsid w:val="00CD6E85"/>
    <w:rsid w:val="00CE00E7"/>
    <w:rsid w:val="00CE1CFF"/>
    <w:rsid w:val="00CE57CE"/>
    <w:rsid w:val="00CE7BF9"/>
    <w:rsid w:val="00CF1B26"/>
    <w:rsid w:val="00D10485"/>
    <w:rsid w:val="00D10C49"/>
    <w:rsid w:val="00D146F7"/>
    <w:rsid w:val="00D2407C"/>
    <w:rsid w:val="00D344B7"/>
    <w:rsid w:val="00D377B0"/>
    <w:rsid w:val="00D500A6"/>
    <w:rsid w:val="00D5125E"/>
    <w:rsid w:val="00D67A08"/>
    <w:rsid w:val="00D71D8D"/>
    <w:rsid w:val="00D830EE"/>
    <w:rsid w:val="00D8725D"/>
    <w:rsid w:val="00D93C31"/>
    <w:rsid w:val="00D970A4"/>
    <w:rsid w:val="00DA2DF1"/>
    <w:rsid w:val="00DB637B"/>
    <w:rsid w:val="00DD193A"/>
    <w:rsid w:val="00DF60BE"/>
    <w:rsid w:val="00DF6C88"/>
    <w:rsid w:val="00E02F8E"/>
    <w:rsid w:val="00E11306"/>
    <w:rsid w:val="00E32B2A"/>
    <w:rsid w:val="00E45594"/>
    <w:rsid w:val="00E46A49"/>
    <w:rsid w:val="00E46AF4"/>
    <w:rsid w:val="00E60AC1"/>
    <w:rsid w:val="00E66826"/>
    <w:rsid w:val="00E77730"/>
    <w:rsid w:val="00E8121A"/>
    <w:rsid w:val="00E840E1"/>
    <w:rsid w:val="00E85546"/>
    <w:rsid w:val="00E9464D"/>
    <w:rsid w:val="00EA43C5"/>
    <w:rsid w:val="00EA4901"/>
    <w:rsid w:val="00EB0909"/>
    <w:rsid w:val="00ED79FE"/>
    <w:rsid w:val="00EE1626"/>
    <w:rsid w:val="00EE5067"/>
    <w:rsid w:val="00F02844"/>
    <w:rsid w:val="00F03676"/>
    <w:rsid w:val="00F1292E"/>
    <w:rsid w:val="00F1430E"/>
    <w:rsid w:val="00F17526"/>
    <w:rsid w:val="00F21FE3"/>
    <w:rsid w:val="00F22BE6"/>
    <w:rsid w:val="00F25BE1"/>
    <w:rsid w:val="00F2796B"/>
    <w:rsid w:val="00F40F0F"/>
    <w:rsid w:val="00F61EAA"/>
    <w:rsid w:val="00F67877"/>
    <w:rsid w:val="00F73723"/>
    <w:rsid w:val="00F83359"/>
    <w:rsid w:val="00F8677E"/>
    <w:rsid w:val="00F91DD2"/>
    <w:rsid w:val="00FA1BD5"/>
    <w:rsid w:val="00FA35A0"/>
    <w:rsid w:val="00FD063C"/>
    <w:rsid w:val="00FD5B5F"/>
    <w:rsid w:val="00FD609A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C8FF5-BBB0-4933-96AD-CD8E7A3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D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e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f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【題目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  <w:sz w:val="22"/>
      <w:szCs w:val="22"/>
    </w:rPr>
  </w:style>
  <w:style w:type="paragraph" w:customStyle="1" w:styleId="para02">
    <w:name w:val="para02【解析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color w:val="00A2D3"/>
      <w:kern w:val="3"/>
      <w:sz w:val="22"/>
      <w:szCs w:val="22"/>
    </w:rPr>
  </w:style>
  <w:style w:type="paragraph" w:customStyle="1" w:styleId="Normal0710">
    <w:name w:val="Normal_0_71_0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5">
    <w:name w:val="內文1_5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table" w:customStyle="1" w:styleId="20">
    <w:name w:val="行事曆 2"/>
    <w:basedOn w:val="a1"/>
    <w:uiPriority w:val="99"/>
    <w:qFormat/>
    <w:rsid w:val="001609C4"/>
    <w:pPr>
      <w:widowControl/>
      <w:jc w:val="center"/>
    </w:pPr>
    <w:rPr>
      <w:rFonts w:asciiTheme="minorHAnsi" w:hAnsiTheme="minorHAnsi" w:cstheme="minorBidi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rmal0">
    <w:name w:val="Normal_0"/>
    <w:qFormat/>
    <w:rsid w:val="008818C2"/>
    <w:pPr>
      <w:widowControl/>
    </w:pPr>
    <w:rPr>
      <w:rFonts w:ascii="Times New Roman" w:eastAsia="細明體" w:hAnsi="Times New Roman" w:cs="Times New Roman"/>
      <w:sz w:val="22"/>
    </w:rPr>
  </w:style>
  <w:style w:type="paragraph" w:customStyle="1" w:styleId="Normal1">
    <w:name w:val="Normal_1"/>
    <w:qFormat/>
    <w:rsid w:val="008818C2"/>
    <w:pPr>
      <w:widowControl/>
    </w:pPr>
    <w:rPr>
      <w:rFonts w:ascii="Times New Roman" w:eastAsia="細明體" w:hAnsi="Times New Roman" w:cs="Times New Roman"/>
      <w:sz w:val="22"/>
    </w:rPr>
  </w:style>
  <w:style w:type="paragraph" w:customStyle="1" w:styleId="Normal2">
    <w:name w:val="Normal_2"/>
    <w:qFormat/>
    <w:rsid w:val="008818C2"/>
    <w:pPr>
      <w:widowControl/>
    </w:pPr>
    <w:rPr>
      <w:rFonts w:ascii="Times New Roman" w:eastAsia="細明體" w:hAnsi="Times New Roman" w:cs="Times New Roman"/>
      <w:sz w:val="22"/>
    </w:rPr>
  </w:style>
  <w:style w:type="paragraph" w:customStyle="1" w:styleId="head02">
    <w:name w:val="head02【一】"/>
    <w:rsid w:val="003A0690"/>
    <w:pPr>
      <w:suppressAutoHyphens/>
      <w:overflowPunct w:val="0"/>
      <w:autoSpaceDE w:val="0"/>
      <w:autoSpaceDN w:val="0"/>
      <w:spacing w:line="227" w:lineRule="exact"/>
      <w:textAlignment w:val="baseline"/>
    </w:pPr>
    <w:rPr>
      <w:rFonts w:ascii="Helvetica" w:eastAsia="三民中黑體" w:hAnsi="Helvetica" w:cstheme="minorBidi"/>
      <w:kern w:val="3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12E060-8C3C-429B-B349-6E57B704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黃靖芫</dc:creator>
  <cp:lastModifiedBy>姵 陳</cp:lastModifiedBy>
  <cp:revision>325</cp:revision>
  <cp:lastPrinted>2021-11-25T00:10:00Z</cp:lastPrinted>
  <dcterms:created xsi:type="dcterms:W3CDTF">2021-11-23T15:37:00Z</dcterms:created>
  <dcterms:modified xsi:type="dcterms:W3CDTF">2022-01-25T15:13:00Z</dcterms:modified>
</cp:coreProperties>
</file>