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3D" w:rsidRPr="00CA3146" w:rsidRDefault="00A5493D" w:rsidP="00A5493D">
      <w:pPr>
        <w:spacing w:line="560" w:lineRule="exact"/>
        <w:jc w:val="center"/>
        <w:rPr>
          <w:sz w:val="32"/>
          <w:szCs w:val="32"/>
        </w:rPr>
      </w:pPr>
      <w:bookmarkStart w:id="0" w:name="_GoBack"/>
      <w:r w:rsidRPr="00CA3146">
        <w:rPr>
          <w:rFonts w:ascii="標楷體" w:eastAsia="標楷體" w:hAnsi="標楷體" w:hint="eastAsia"/>
          <w:b/>
          <w:sz w:val="32"/>
          <w:szCs w:val="32"/>
        </w:rPr>
        <w:t>臺北市政府所屬各機關學校薪津及獎金發放日處理原則</w:t>
      </w:r>
    </w:p>
    <w:bookmarkEnd w:id="0"/>
    <w:p w:rsidR="00A5493D" w:rsidRPr="00364FB0" w:rsidRDefault="00A5493D" w:rsidP="00A5493D">
      <w:pPr>
        <w:pStyle w:val="a3"/>
        <w:numPr>
          <w:ilvl w:val="0"/>
          <w:numId w:val="1"/>
        </w:numPr>
        <w:snapToGrid w:val="0"/>
        <w:spacing w:before="100" w:beforeAutospacing="1" w:after="100" w:afterAutospacing="1" w:line="500" w:lineRule="exact"/>
        <w:ind w:leftChars="0" w:left="567" w:hanging="567"/>
        <w:contextualSpacing/>
        <w:jc w:val="both"/>
        <w:rPr>
          <w:rFonts w:ascii="標楷體" w:eastAsia="標楷體" w:hAnsi="標楷體"/>
          <w:sz w:val="28"/>
          <w:szCs w:val="28"/>
        </w:rPr>
      </w:pPr>
      <w:r w:rsidRPr="00364FB0">
        <w:rPr>
          <w:rFonts w:ascii="標楷體" w:eastAsia="標楷體" w:hAnsi="標楷體" w:hint="eastAsia"/>
          <w:sz w:val="28"/>
          <w:szCs w:val="28"/>
        </w:rPr>
        <w:t>臺北市政府所屬各機關學校（以下簡稱各機關）每月薪津及代扣款，除下列情形外，於每月一日發給</w:t>
      </w:r>
      <w:r>
        <w:rPr>
          <w:rFonts w:ascii="標楷體" w:eastAsia="標楷體" w:hAnsi="標楷體" w:hint="eastAsia"/>
          <w:sz w:val="28"/>
          <w:szCs w:val="28"/>
        </w:rPr>
        <w:t>及撥付</w:t>
      </w:r>
      <w:r w:rsidRPr="00364FB0">
        <w:rPr>
          <w:rFonts w:ascii="標楷體" w:eastAsia="標楷體" w:hAnsi="標楷體" w:hint="eastAsia"/>
          <w:sz w:val="28"/>
          <w:szCs w:val="28"/>
        </w:rPr>
        <w:t>：</w:t>
      </w:r>
    </w:p>
    <w:p w:rsidR="00A5493D" w:rsidRPr="00364FB0" w:rsidRDefault="00A5493D" w:rsidP="00A5493D">
      <w:pPr>
        <w:pStyle w:val="a3"/>
        <w:snapToGrid w:val="0"/>
        <w:spacing w:before="100" w:beforeAutospacing="1" w:after="100" w:afterAutospacing="1" w:line="500" w:lineRule="exact"/>
        <w:ind w:leftChars="0"/>
        <w:contextualSpacing/>
        <w:jc w:val="both"/>
        <w:rPr>
          <w:rFonts w:ascii="標楷體" w:eastAsia="標楷體" w:hAnsi="標楷體"/>
          <w:sz w:val="28"/>
          <w:szCs w:val="28"/>
        </w:rPr>
      </w:pPr>
      <w:r w:rsidRPr="00364FB0">
        <w:rPr>
          <w:rFonts w:ascii="標楷體" w:eastAsia="標楷體" w:hAnsi="標楷體" w:hint="eastAsia"/>
          <w:sz w:val="28"/>
          <w:szCs w:val="28"/>
        </w:rPr>
        <w:t>(一)薪津發給日如逢假日放假，代扣款於假日後第一個上班日撥付。</w:t>
      </w:r>
    </w:p>
    <w:p w:rsidR="00A5493D" w:rsidRPr="00364FB0" w:rsidRDefault="00A5493D" w:rsidP="00A5493D">
      <w:pPr>
        <w:pStyle w:val="a3"/>
        <w:snapToGrid w:val="0"/>
        <w:spacing w:before="100" w:beforeAutospacing="1" w:after="100" w:afterAutospacing="1" w:line="500" w:lineRule="exact"/>
        <w:ind w:left="1040" w:hangingChars="200" w:hanging="560"/>
        <w:contextualSpacing/>
        <w:jc w:val="both"/>
        <w:rPr>
          <w:rFonts w:ascii="標楷體" w:eastAsia="標楷體" w:hAnsi="標楷體"/>
          <w:sz w:val="28"/>
          <w:szCs w:val="28"/>
        </w:rPr>
      </w:pPr>
      <w:r w:rsidRPr="00364FB0">
        <w:rPr>
          <w:rFonts w:ascii="標楷體" w:eastAsia="標楷體" w:hAnsi="標楷體"/>
          <w:sz w:val="28"/>
          <w:szCs w:val="28"/>
        </w:rPr>
        <w:t>(</w:t>
      </w:r>
      <w:r w:rsidRPr="00364FB0">
        <w:rPr>
          <w:rFonts w:ascii="標楷體" w:eastAsia="標楷體" w:hAnsi="標楷體" w:hint="eastAsia"/>
          <w:sz w:val="28"/>
          <w:szCs w:val="28"/>
        </w:rPr>
        <w:t>二</w:t>
      </w:r>
      <w:r w:rsidRPr="00364FB0">
        <w:rPr>
          <w:rFonts w:ascii="標楷體" w:eastAsia="標楷體" w:hAnsi="標楷體"/>
          <w:sz w:val="28"/>
          <w:szCs w:val="28"/>
        </w:rPr>
        <w:t>)</w:t>
      </w:r>
      <w:r w:rsidRPr="00364FB0">
        <w:rPr>
          <w:rFonts w:ascii="標楷體" w:eastAsia="標楷體" w:hAnsi="標楷體" w:hint="eastAsia"/>
          <w:sz w:val="28"/>
          <w:szCs w:val="28"/>
        </w:rPr>
        <w:t>薪津發給</w:t>
      </w:r>
      <w:r>
        <w:rPr>
          <w:rFonts w:ascii="標楷體" w:eastAsia="標楷體" w:hAnsi="標楷體" w:hint="eastAsia"/>
          <w:sz w:val="28"/>
          <w:szCs w:val="28"/>
        </w:rPr>
        <w:t>及代扣款撥付</w:t>
      </w:r>
      <w:r w:rsidRPr="00364FB0">
        <w:rPr>
          <w:rFonts w:ascii="標楷體" w:eastAsia="標楷體" w:hAnsi="標楷體" w:hint="eastAsia"/>
          <w:sz w:val="28"/>
          <w:szCs w:val="28"/>
        </w:rPr>
        <w:t>日</w:t>
      </w:r>
      <w:r>
        <w:rPr>
          <w:rFonts w:ascii="標楷體" w:eastAsia="標楷體" w:hAnsi="標楷體" w:hint="eastAsia"/>
          <w:sz w:val="28"/>
          <w:szCs w:val="28"/>
        </w:rPr>
        <w:t>，</w:t>
      </w:r>
      <w:r w:rsidRPr="00364FB0">
        <w:rPr>
          <w:rFonts w:ascii="標楷體" w:eastAsia="標楷體" w:hAnsi="標楷體" w:hint="eastAsia"/>
          <w:sz w:val="28"/>
          <w:szCs w:val="28"/>
        </w:rPr>
        <w:t>如遇天然災害經發布停止上班致未及作業，得順延</w:t>
      </w:r>
      <w:r>
        <w:rPr>
          <w:rFonts w:ascii="標楷體" w:eastAsia="標楷體" w:hAnsi="標楷體" w:hint="eastAsia"/>
          <w:sz w:val="28"/>
          <w:szCs w:val="28"/>
        </w:rPr>
        <w:t>之</w:t>
      </w:r>
      <w:r w:rsidRPr="00364FB0">
        <w:rPr>
          <w:rFonts w:ascii="標楷體" w:eastAsia="標楷體" w:hAnsi="標楷體" w:hint="eastAsia"/>
          <w:sz w:val="28"/>
          <w:szCs w:val="28"/>
        </w:rPr>
        <w:t>。</w:t>
      </w:r>
    </w:p>
    <w:p w:rsidR="00A5493D" w:rsidRPr="00364FB0" w:rsidRDefault="00A5493D" w:rsidP="00A5493D">
      <w:pPr>
        <w:pStyle w:val="a3"/>
        <w:numPr>
          <w:ilvl w:val="0"/>
          <w:numId w:val="1"/>
        </w:numPr>
        <w:snapToGrid w:val="0"/>
        <w:spacing w:before="100" w:beforeAutospacing="1" w:after="100" w:afterAutospacing="1" w:line="500" w:lineRule="exact"/>
        <w:ind w:leftChars="0" w:left="567" w:hanging="567"/>
        <w:contextualSpacing/>
        <w:jc w:val="both"/>
        <w:rPr>
          <w:rFonts w:ascii="標楷體" w:eastAsia="標楷體" w:hAnsi="標楷體"/>
          <w:sz w:val="28"/>
          <w:szCs w:val="28"/>
        </w:rPr>
      </w:pPr>
      <w:r w:rsidRPr="00364FB0">
        <w:rPr>
          <w:rFonts w:ascii="標楷體" w:eastAsia="標楷體" w:hAnsi="標楷體" w:hint="eastAsia"/>
          <w:sz w:val="28"/>
          <w:szCs w:val="28"/>
        </w:rPr>
        <w:t>年終工作獎金及年終慰問金應依照行政院核定之各年度軍公教人員年終工作獎金發給注意事項及退休(伍)軍公教人員年終慰問金發給辦法等規定之發給時間一次發給。</w:t>
      </w:r>
    </w:p>
    <w:p w:rsidR="00A5493D" w:rsidRDefault="00A5493D" w:rsidP="00A5493D">
      <w:pPr>
        <w:pStyle w:val="a3"/>
        <w:numPr>
          <w:ilvl w:val="0"/>
          <w:numId w:val="1"/>
        </w:numPr>
        <w:snapToGrid w:val="0"/>
        <w:spacing w:before="100" w:beforeAutospacing="1" w:after="100" w:afterAutospacing="1" w:line="500" w:lineRule="exact"/>
        <w:ind w:leftChars="0" w:left="567" w:hanging="567"/>
        <w:contextualSpacing/>
        <w:jc w:val="both"/>
        <w:rPr>
          <w:rFonts w:ascii="標楷體" w:eastAsia="標楷體" w:hAnsi="標楷體"/>
          <w:sz w:val="28"/>
          <w:szCs w:val="28"/>
        </w:rPr>
      </w:pPr>
      <w:r w:rsidRPr="00364FB0">
        <w:rPr>
          <w:rFonts w:ascii="標楷體" w:eastAsia="標楷體" w:hAnsi="標楷體" w:hint="eastAsia"/>
          <w:sz w:val="28"/>
          <w:szCs w:val="28"/>
        </w:rPr>
        <w:t>各機關發</w:t>
      </w:r>
      <w:r>
        <w:rPr>
          <w:rFonts w:ascii="標楷體" w:eastAsia="標楷體" w:hAnsi="標楷體" w:hint="eastAsia"/>
          <w:sz w:val="28"/>
          <w:szCs w:val="28"/>
        </w:rPr>
        <w:t>給</w:t>
      </w:r>
      <w:r w:rsidRPr="00364FB0">
        <w:rPr>
          <w:rFonts w:ascii="標楷體" w:eastAsia="標楷體" w:hAnsi="標楷體" w:hint="eastAsia"/>
          <w:sz w:val="28"/>
          <w:szCs w:val="28"/>
        </w:rPr>
        <w:t>薪津、</w:t>
      </w:r>
      <w:r w:rsidRPr="00364FB0">
        <w:rPr>
          <w:rFonts w:ascii="標楷體" w:eastAsia="標楷體" w:hAnsi="標楷體"/>
          <w:sz w:val="28"/>
          <w:szCs w:val="28"/>
        </w:rPr>
        <w:tab/>
      </w:r>
      <w:r w:rsidRPr="00364FB0">
        <w:rPr>
          <w:rFonts w:ascii="標楷體" w:eastAsia="標楷體" w:hAnsi="標楷體" w:hint="eastAsia"/>
          <w:sz w:val="28"/>
          <w:szCs w:val="28"/>
        </w:rPr>
        <w:t>年終工作獎金及年終慰問金，應依照臺北市市庫集中支付作業程序有關規定辦理。</w:t>
      </w:r>
    </w:p>
    <w:p w:rsidR="00A5493D" w:rsidRPr="00B71D9F" w:rsidRDefault="00A5493D" w:rsidP="00A5493D">
      <w:pPr>
        <w:pStyle w:val="a3"/>
        <w:numPr>
          <w:ilvl w:val="0"/>
          <w:numId w:val="1"/>
        </w:numPr>
        <w:snapToGrid w:val="0"/>
        <w:spacing w:before="100" w:beforeAutospacing="1" w:after="100" w:afterAutospacing="1" w:line="500" w:lineRule="exact"/>
        <w:ind w:leftChars="0"/>
        <w:contextualSpacing/>
        <w:jc w:val="both"/>
        <w:rPr>
          <w:rFonts w:ascii="標楷體" w:eastAsia="標楷體" w:hAnsi="標楷體"/>
          <w:sz w:val="28"/>
          <w:szCs w:val="28"/>
        </w:rPr>
      </w:pPr>
      <w:r w:rsidRPr="00B71D9F">
        <w:rPr>
          <w:rFonts w:ascii="標楷體" w:eastAsia="標楷體" w:hAnsi="標楷體" w:hint="eastAsia"/>
          <w:sz w:val="28"/>
          <w:szCs w:val="28"/>
        </w:rPr>
        <w:t>本處理原則之規定，於臺北市議會</w:t>
      </w:r>
      <w:r>
        <w:rPr>
          <w:rFonts w:ascii="標楷體" w:eastAsia="標楷體" w:hAnsi="標楷體" w:hint="eastAsia"/>
          <w:sz w:val="28"/>
          <w:szCs w:val="28"/>
        </w:rPr>
        <w:t>準</w:t>
      </w:r>
      <w:r w:rsidRPr="00B71D9F">
        <w:rPr>
          <w:rFonts w:ascii="標楷體" w:eastAsia="標楷體" w:hAnsi="標楷體" w:hint="eastAsia"/>
          <w:sz w:val="28"/>
          <w:szCs w:val="28"/>
        </w:rPr>
        <w:t>用之。</w:t>
      </w:r>
    </w:p>
    <w:p w:rsidR="007B3D7B" w:rsidRPr="00A5493D" w:rsidRDefault="007B3D7B"/>
    <w:sectPr w:rsidR="007B3D7B" w:rsidRPr="00A5493D" w:rsidSect="00A42C5B">
      <w:pgSz w:w="11906" w:h="16838"/>
      <w:pgMar w:top="1440" w:right="1361" w:bottom="1440"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53DB"/>
    <w:multiLevelType w:val="hybridMultilevel"/>
    <w:tmpl w:val="C99E29AC"/>
    <w:lvl w:ilvl="0" w:tplc="7F901DF6">
      <w:start w:val="1"/>
      <w:numFmt w:val="taiwaneseCountingThousand"/>
      <w:lvlText w:val="%1、"/>
      <w:lvlJc w:val="left"/>
      <w:pPr>
        <w:ind w:left="480" w:hanging="480"/>
      </w:pPr>
      <w:rPr>
        <w:strike w:val="0"/>
        <w:color w:val="auto"/>
        <w:lang w:val="en-US"/>
      </w:rPr>
    </w:lvl>
    <w:lvl w:ilvl="1" w:tplc="351CE0FC">
      <w:start w:val="1"/>
      <w:numFmt w:val="taiwaneseCountingThousand"/>
      <w:lvlText w:val="（%2）"/>
      <w:lvlJc w:val="left"/>
      <w:pPr>
        <w:ind w:left="1236" w:hanging="756"/>
      </w:pPr>
      <w:rPr>
        <w:rFonts w:ascii="標楷體" w:hAnsi="標楷體" w:cstheme="minorBidi" w:hint="default"/>
        <w:lang w:val="en-US"/>
      </w:rPr>
    </w:lvl>
    <w:lvl w:ilvl="2" w:tplc="705AB5F4">
      <w:start w:val="1"/>
      <w:numFmt w:val="taiwaneseCountingThousand"/>
      <w:lvlText w:val="（%3）"/>
      <w:lvlJc w:val="left"/>
      <w:pPr>
        <w:ind w:left="1680" w:hanging="720"/>
      </w:pPr>
      <w:rPr>
        <w:rFonts w:hint="default"/>
      </w:rPr>
    </w:lvl>
    <w:lvl w:ilvl="3" w:tplc="49661DCA">
      <w:start w:val="1"/>
      <w:numFmt w:val="taiwaneseCountingThousand"/>
      <w:lvlText w:val="(%4)"/>
      <w:lvlJc w:val="left"/>
      <w:pPr>
        <w:ind w:left="1800" w:hanging="360"/>
      </w:pPr>
      <w:rPr>
        <w:rFonts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3D"/>
    <w:rsid w:val="007B3D7B"/>
    <w:rsid w:val="00A5493D"/>
    <w:rsid w:val="00F715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3D"/>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3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3D"/>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2017-10-19T05:39:00Z</dcterms:created>
  <dcterms:modified xsi:type="dcterms:W3CDTF">2017-10-19T05:39:00Z</dcterms:modified>
</cp:coreProperties>
</file>